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51" w:rsidRPr="0015655E" w:rsidRDefault="00117451" w:rsidP="00117451">
      <w:pPr>
        <w:jc w:val="right"/>
        <w:rPr>
          <w:rFonts w:ascii="Times New Roman" w:hAnsi="Times New Roman" w:cs="Times New Roman"/>
          <w:b/>
          <w:bCs/>
          <w:sz w:val="20"/>
          <w:szCs w:val="20"/>
        </w:rPr>
      </w:pPr>
      <w:r w:rsidRPr="0015655E">
        <w:rPr>
          <w:rFonts w:ascii="Times New Roman" w:hAnsi="Times New Roman" w:cs="Times New Roman"/>
          <w:b/>
          <w:bCs/>
          <w:sz w:val="20"/>
          <w:szCs w:val="20"/>
        </w:rPr>
        <w:t xml:space="preserve">Приложение № 8   </w:t>
      </w:r>
    </w:p>
    <w:p w:rsidR="00117451" w:rsidRPr="0015655E" w:rsidRDefault="00117451" w:rsidP="00117451">
      <w:pPr>
        <w:tabs>
          <w:tab w:val="left" w:pos="540"/>
        </w:tabs>
        <w:ind w:left="426"/>
        <w:jc w:val="right"/>
        <w:rPr>
          <w:rFonts w:ascii="Times New Roman" w:hAnsi="Times New Roman" w:cs="Times New Roman"/>
          <w:b/>
          <w:sz w:val="20"/>
          <w:szCs w:val="20"/>
        </w:rPr>
      </w:pPr>
      <w:r w:rsidRPr="0015655E">
        <w:rPr>
          <w:rFonts w:ascii="Times New Roman" w:hAnsi="Times New Roman" w:cs="Times New Roman"/>
          <w:b/>
          <w:sz w:val="20"/>
          <w:szCs w:val="20"/>
        </w:rPr>
        <w:t xml:space="preserve">к Инструкции об этапах, </w:t>
      </w:r>
    </w:p>
    <w:p w:rsidR="00117451" w:rsidRPr="0015655E" w:rsidRDefault="00117451" w:rsidP="00117451">
      <w:pPr>
        <w:tabs>
          <w:tab w:val="left" w:pos="540"/>
        </w:tabs>
        <w:ind w:left="426"/>
        <w:jc w:val="right"/>
        <w:rPr>
          <w:rFonts w:ascii="Times New Roman" w:hAnsi="Times New Roman" w:cs="Times New Roman"/>
          <w:b/>
          <w:sz w:val="20"/>
          <w:szCs w:val="20"/>
        </w:rPr>
      </w:pPr>
      <w:proofErr w:type="gramStart"/>
      <w:r w:rsidRPr="0015655E">
        <w:rPr>
          <w:rFonts w:ascii="Times New Roman" w:hAnsi="Times New Roman" w:cs="Times New Roman"/>
          <w:b/>
          <w:sz w:val="20"/>
          <w:szCs w:val="20"/>
        </w:rPr>
        <w:t>сроках</w:t>
      </w:r>
      <w:proofErr w:type="gramEnd"/>
      <w:r w:rsidRPr="0015655E">
        <w:rPr>
          <w:rFonts w:ascii="Times New Roman" w:hAnsi="Times New Roman" w:cs="Times New Roman"/>
          <w:b/>
          <w:sz w:val="20"/>
          <w:szCs w:val="20"/>
        </w:rPr>
        <w:t xml:space="preserve">, порядке и процедурах </w:t>
      </w:r>
    </w:p>
    <w:p w:rsidR="00117451" w:rsidRPr="0015655E" w:rsidRDefault="00117451" w:rsidP="00117451">
      <w:pPr>
        <w:pStyle w:val="NoSpacing"/>
        <w:jc w:val="right"/>
        <w:rPr>
          <w:rFonts w:ascii="Times New Roman" w:hAnsi="Times New Roman"/>
          <w:b/>
          <w:bCs/>
          <w:sz w:val="24"/>
          <w:szCs w:val="24"/>
        </w:rPr>
      </w:pPr>
      <w:r w:rsidRPr="0015655E">
        <w:rPr>
          <w:rFonts w:ascii="Times New Roman" w:hAnsi="Times New Roman"/>
          <w:b/>
          <w:sz w:val="20"/>
          <w:szCs w:val="20"/>
        </w:rPr>
        <w:t>регистрации ценных бумаг</w:t>
      </w:r>
      <w:r w:rsidRPr="0015655E">
        <w:rPr>
          <w:rFonts w:ascii="Times New Roman" w:hAnsi="Times New Roman"/>
          <w:b/>
          <w:bCs/>
          <w:sz w:val="24"/>
          <w:szCs w:val="24"/>
        </w:rPr>
        <w:t xml:space="preserve"> </w:t>
      </w:r>
    </w:p>
    <w:p w:rsidR="00117451" w:rsidRPr="0015655E" w:rsidRDefault="00117451" w:rsidP="00117451">
      <w:pPr>
        <w:pStyle w:val="NoSpacing"/>
        <w:rPr>
          <w:rFonts w:ascii="Times New Roman" w:hAnsi="Times New Roman"/>
          <w:sz w:val="24"/>
          <w:szCs w:val="24"/>
        </w:rPr>
      </w:pPr>
      <w:r w:rsidRPr="0015655E">
        <w:rPr>
          <w:rFonts w:ascii="Times New Roman" w:hAnsi="Times New Roman"/>
          <w:sz w:val="24"/>
          <w:szCs w:val="24"/>
        </w:rPr>
        <w:t xml:space="preserve"> </w:t>
      </w:r>
    </w:p>
    <w:p w:rsidR="00117451" w:rsidRPr="0015655E" w:rsidRDefault="00117451" w:rsidP="00117451">
      <w:pPr>
        <w:pStyle w:val="NoSpacing"/>
        <w:jc w:val="right"/>
        <w:rPr>
          <w:rFonts w:ascii="Times New Roman" w:hAnsi="Times New Roman"/>
          <w:b/>
          <w:bCs/>
        </w:rPr>
      </w:pPr>
    </w:p>
    <w:p w:rsidR="00117451" w:rsidRPr="00117451" w:rsidRDefault="00117451" w:rsidP="00117451">
      <w:pPr>
        <w:pStyle w:val="NoSpacing"/>
        <w:jc w:val="center"/>
        <w:rPr>
          <w:rFonts w:ascii="Times New Roman" w:hAnsi="Times New Roman"/>
          <w:b/>
          <w:sz w:val="28"/>
          <w:szCs w:val="28"/>
        </w:rPr>
      </w:pPr>
      <w:r w:rsidRPr="0015655E">
        <w:rPr>
          <w:rFonts w:ascii="Times New Roman" w:hAnsi="Times New Roman"/>
          <w:b/>
          <w:sz w:val="28"/>
          <w:szCs w:val="28"/>
        </w:rPr>
        <w:t>Минимальная информация, которая должна содержаться в карточке (документе) регистрации при эмиссии акций для малых и средних предприятий (МСП)</w:t>
      </w:r>
      <w:bookmarkStart w:id="0" w:name="_GoBack"/>
      <w:bookmarkEnd w:id="0"/>
    </w:p>
    <w:tbl>
      <w:tblPr>
        <w:tblStyle w:val="TableGrid"/>
        <w:tblW w:w="0" w:type="auto"/>
        <w:tblInd w:w="-601" w:type="dxa"/>
        <w:tblLayout w:type="fixed"/>
        <w:tblLook w:val="04A0" w:firstRow="1" w:lastRow="0" w:firstColumn="1" w:lastColumn="0" w:noHBand="0" w:noVBand="1"/>
      </w:tblPr>
      <w:tblGrid>
        <w:gridCol w:w="880"/>
        <w:gridCol w:w="10035"/>
      </w:tblGrid>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 xml:space="preserve">1. </w:t>
            </w:r>
            <w:r w:rsidRPr="0015655E">
              <w:rPr>
                <w:rFonts w:ascii="Times New Roman" w:hAnsi="Times New Roman"/>
                <w:b/>
                <w:bCs/>
                <w:sz w:val="28"/>
                <w:szCs w:val="28"/>
              </w:rPr>
              <w:t>ОТВЕТСТВЕННЫЕ ЛИЦА ЭМИТЕНТА</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1)</w:t>
            </w:r>
          </w:p>
        </w:tc>
        <w:tc>
          <w:tcPr>
            <w:tcW w:w="10035" w:type="dxa"/>
          </w:tcPr>
          <w:p w:rsidR="00117451" w:rsidRPr="0015655E" w:rsidRDefault="00117451" w:rsidP="00B24149">
            <w:pPr>
              <w:widowControl/>
              <w:autoSpaceDE/>
              <w:autoSpaceDN/>
              <w:adjustRightInd/>
              <w:jc w:val="both"/>
              <w:rPr>
                <w:rFonts w:ascii="Times New Roman" w:hAnsi="Times New Roman"/>
                <w:sz w:val="28"/>
                <w:szCs w:val="28"/>
              </w:rPr>
            </w:pPr>
            <w:r w:rsidRPr="0015655E">
              <w:rPr>
                <w:rFonts w:ascii="Times New Roman" w:hAnsi="Times New Roman"/>
                <w:sz w:val="28"/>
                <w:szCs w:val="28"/>
              </w:rPr>
              <w:t>Указать все лица, ответственные за включенные в карточку регистрации сведения, и, в зависимости от случая, лица, ответственные только за ее определенные части, с соответствующими уточнениями. В случае физических лиц, включая членов органов управления эмитентов (исполнительный орган, совет общества, ревизионная комиссия), указать их фамилию, имя и должность; в случае юридических лиц - наименование, IDNO и юридический адрес</w:t>
            </w:r>
            <w:r w:rsidRPr="0015655E">
              <w:rPr>
                <w:rFonts w:ascii="Times New Roman" w:hAnsi="Times New Roman" w:cs="Times New Roman"/>
                <w:sz w:val="28"/>
                <w:szCs w:val="28"/>
              </w:rPr>
              <w:t>.</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2)</w:t>
            </w:r>
          </w:p>
        </w:tc>
        <w:tc>
          <w:tcPr>
            <w:tcW w:w="10035" w:type="dxa"/>
          </w:tcPr>
          <w:p w:rsidR="00117451" w:rsidRPr="0015655E" w:rsidRDefault="00117451" w:rsidP="00B24149">
            <w:pPr>
              <w:widowControl/>
              <w:autoSpaceDE/>
              <w:autoSpaceDN/>
              <w:adjustRightInd/>
              <w:jc w:val="both"/>
              <w:rPr>
                <w:rFonts w:ascii="Times New Roman" w:hAnsi="Times New Roman"/>
                <w:sz w:val="28"/>
                <w:szCs w:val="28"/>
              </w:rPr>
            </w:pPr>
            <w:proofErr w:type="gramStart"/>
            <w:r w:rsidRPr="0015655E">
              <w:rPr>
                <w:rFonts w:ascii="Times New Roman" w:hAnsi="Times New Roman"/>
                <w:sz w:val="28"/>
                <w:szCs w:val="28"/>
              </w:rPr>
              <w:t>Декларация лиц, ответственных за составление карточки регистрации, и, в зависимости от случая, декларация лиц, ответственных только за определенные части данного документа, о том, что после принятия всех разумных мер в этих целях, информация, включенная в документ регистрации/в часть документа регистрации (уточнить какой именно), по их сведениям, соответствует действительности и в нем не умалчивается информация, которая могла бы существенно повлиять</w:t>
            </w:r>
            <w:proofErr w:type="gramEnd"/>
            <w:r w:rsidRPr="0015655E">
              <w:rPr>
                <w:rFonts w:ascii="Times New Roman" w:hAnsi="Times New Roman"/>
                <w:sz w:val="28"/>
                <w:szCs w:val="28"/>
              </w:rPr>
              <w:t xml:space="preserve"> на содержание документа регистрации</w:t>
            </w:r>
            <w:r w:rsidRPr="0015655E">
              <w:rPr>
                <w:rFonts w:ascii="Times New Roman" w:hAnsi="Times New Roman" w:cs="Times New Roman"/>
                <w:sz w:val="28"/>
                <w:szCs w:val="28"/>
              </w:rPr>
              <w:t>. </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2.  </w:t>
            </w:r>
            <w:r w:rsidRPr="0015655E">
              <w:rPr>
                <w:rFonts w:ascii="Times New Roman" w:hAnsi="Times New Roman"/>
                <w:b/>
                <w:bCs/>
                <w:sz w:val="28"/>
                <w:szCs w:val="28"/>
              </w:rPr>
              <w:t>АУДИТОРСКОЕ ОБЩЕСТВО</w:t>
            </w:r>
            <w:r w:rsidRPr="0015655E">
              <w:rPr>
                <w:rFonts w:ascii="Times New Roman" w:hAnsi="Times New Roman" w:cs="Times New Roman"/>
                <w:b/>
                <w:sz w:val="28"/>
                <w:szCs w:val="28"/>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1)</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Указать полное наименование, местонахождение, руководитель, аудитор аудиторского общества, дата и номер аудиторского договора</w:t>
            </w:r>
            <w:r w:rsidRPr="0015655E">
              <w:rPr>
                <w:rFonts w:ascii="Times New Roman" w:hAnsi="Times New Roman" w:cs="Times New Roman"/>
                <w:sz w:val="28"/>
                <w:szCs w:val="28"/>
              </w:rPr>
              <w:t>.</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2)</w:t>
            </w:r>
          </w:p>
        </w:tc>
        <w:tc>
          <w:tcPr>
            <w:tcW w:w="10035" w:type="dxa"/>
          </w:tcPr>
          <w:p w:rsidR="00117451" w:rsidRPr="0015655E" w:rsidRDefault="00117451" w:rsidP="00B24149">
            <w:pPr>
              <w:widowControl/>
              <w:autoSpaceDE/>
              <w:autoSpaceDN/>
              <w:adjustRightInd/>
              <w:jc w:val="both"/>
              <w:rPr>
                <w:rFonts w:ascii="Times New Roman" w:hAnsi="Times New Roman"/>
                <w:sz w:val="28"/>
                <w:szCs w:val="28"/>
              </w:rPr>
            </w:pPr>
            <w:r w:rsidRPr="0015655E">
              <w:rPr>
                <w:rFonts w:ascii="Times New Roman" w:hAnsi="Times New Roman"/>
                <w:sz w:val="28"/>
                <w:szCs w:val="28"/>
              </w:rPr>
              <w:t xml:space="preserve">В случае, когда аудиторское общество/эмитент расторгнул аудиторский договор по инициативе одной из сторон или аудиторское общество не было переизбрано в </w:t>
            </w:r>
            <w:proofErr w:type="gramStart"/>
            <w:r w:rsidRPr="0015655E">
              <w:rPr>
                <w:rFonts w:ascii="Times New Roman" w:hAnsi="Times New Roman"/>
                <w:sz w:val="28"/>
                <w:szCs w:val="28"/>
              </w:rPr>
              <w:t>период</w:t>
            </w:r>
            <w:proofErr w:type="gramEnd"/>
            <w:r w:rsidRPr="0015655E">
              <w:rPr>
                <w:rFonts w:ascii="Times New Roman" w:hAnsi="Times New Roman"/>
                <w:sz w:val="28"/>
                <w:szCs w:val="28"/>
              </w:rPr>
              <w:t xml:space="preserve"> за который представляются финансовые отчеты, представляется подробная информация об этих ситуациях, если соответствующая информация является важной</w:t>
            </w:r>
            <w:r w:rsidRPr="0015655E">
              <w:rPr>
                <w:rFonts w:ascii="Times New Roman" w:hAnsi="Times New Roman" w:cs="Times New Roman"/>
                <w:sz w:val="28"/>
                <w:szCs w:val="28"/>
              </w:rPr>
              <w:t>.</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3.   </w:t>
            </w:r>
            <w:r w:rsidRPr="0015655E">
              <w:rPr>
                <w:rFonts w:ascii="Times New Roman" w:hAnsi="Times New Roman"/>
                <w:b/>
                <w:bCs/>
                <w:sz w:val="28"/>
                <w:szCs w:val="28"/>
              </w:rPr>
              <w:t>ОСНОВНАЯ ФИНАНСОВАЯ ИНФОРМАЦИЯ</w:t>
            </w:r>
            <w:r w:rsidRPr="0015655E">
              <w:rPr>
                <w:rFonts w:ascii="Times New Roman" w:hAnsi="Times New Roman" w:cs="Times New Roman"/>
                <w:b/>
                <w:sz w:val="28"/>
                <w:szCs w:val="28"/>
              </w:rPr>
              <w:t xml:space="preserve"> </w:t>
            </w:r>
          </w:p>
        </w:tc>
      </w:tr>
      <w:tr w:rsidR="00117451" w:rsidRPr="0015655E" w:rsidTr="00B24149">
        <w:trPr>
          <w:trHeight w:val="1275"/>
        </w:trPr>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1)</w:t>
            </w:r>
          </w:p>
        </w:tc>
        <w:tc>
          <w:tcPr>
            <w:tcW w:w="10035" w:type="dxa"/>
            <w:tcBorders>
              <w:bottom w:val="nil"/>
            </w:tcBorders>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345"/>
              <w:gridCol w:w="9454"/>
            </w:tblGrid>
            <w:tr w:rsidR="00117451" w:rsidRPr="0015655E" w:rsidTr="00B24149">
              <w:trPr>
                <w:tblCellSpacing w:w="0" w:type="dxa"/>
              </w:trPr>
              <w:tc>
                <w:tcPr>
                  <w:tcW w:w="20" w:type="dxa"/>
                  <w:hideMark/>
                </w:tcPr>
                <w:p w:rsidR="00117451" w:rsidRPr="0015655E" w:rsidRDefault="00117451" w:rsidP="00B24149">
                  <w:pPr>
                    <w:pStyle w:val="Heading1"/>
                    <w:jc w:val="both"/>
                    <w:rPr>
                      <w:sz w:val="28"/>
                      <w:szCs w:val="28"/>
                    </w:rPr>
                  </w:pPr>
                </w:p>
              </w:tc>
              <w:tc>
                <w:tcPr>
                  <w:tcW w:w="9799" w:type="dxa"/>
                  <w:gridSpan w:val="2"/>
                  <w:hideMark/>
                </w:tcPr>
                <w:p w:rsidR="00117451" w:rsidRPr="0015655E" w:rsidRDefault="00117451" w:rsidP="00B24149">
                  <w:pPr>
                    <w:pStyle w:val="Heading1"/>
                    <w:jc w:val="both"/>
                    <w:rPr>
                      <w:sz w:val="28"/>
                      <w:szCs w:val="28"/>
                    </w:rPr>
                  </w:pPr>
                  <w:r w:rsidRPr="0015655E">
                    <w:rPr>
                      <w:sz w:val="28"/>
                      <w:szCs w:val="28"/>
                    </w:rPr>
                    <w:t xml:space="preserve">Основная историческая финансовая информация об эмитенте за каждый отчетный год из периода, </w:t>
                  </w:r>
                  <w:r w:rsidRPr="0015655E">
                    <w:rPr>
                      <w:rFonts w:ascii="Times New Roman" w:hAnsi="Times New Roman"/>
                      <w:sz w:val="28"/>
                      <w:szCs w:val="28"/>
                    </w:rPr>
                    <w:t>покрываемого данной исторической финансовой информацией, и за любой последующий промежуточный финансовый период, в той же валюте</w:t>
                  </w:r>
                  <w:r w:rsidRPr="0015655E">
                    <w:rPr>
                      <w:sz w:val="28"/>
                      <w:szCs w:val="28"/>
                    </w:rPr>
                    <w:t xml:space="preserve">. Отобранная историческая финансовая информация должна содержать </w:t>
                  </w:r>
                  <w:r w:rsidRPr="0015655E">
                    <w:rPr>
                      <w:rFonts w:ascii="Times New Roman" w:hAnsi="Times New Roman"/>
                      <w:sz w:val="28"/>
                      <w:szCs w:val="28"/>
                    </w:rPr>
                    <w:t>ключевые сведения, предоставляющие резюме финансового положения эмитента</w:t>
                  </w:r>
                  <w:r w:rsidRPr="0015655E">
                    <w:rPr>
                      <w:sz w:val="28"/>
                      <w:szCs w:val="28"/>
                    </w:rPr>
                    <w:t>.</w:t>
                  </w:r>
                </w:p>
              </w:tc>
            </w:tr>
            <w:tr w:rsidR="00117451" w:rsidRPr="0015655E" w:rsidTr="00B24149">
              <w:trPr>
                <w:tblCellSpacing w:w="0" w:type="dxa"/>
              </w:trPr>
              <w:tc>
                <w:tcPr>
                  <w:tcW w:w="365" w:type="dxa"/>
                  <w:gridSpan w:val="2"/>
                  <w:hideMark/>
                </w:tcPr>
                <w:p w:rsidR="00117451" w:rsidRPr="0015655E" w:rsidRDefault="00117451" w:rsidP="00B24149">
                  <w:pPr>
                    <w:widowControl/>
                    <w:autoSpaceDE/>
                    <w:autoSpaceDN/>
                    <w:adjustRightInd/>
                    <w:spacing w:before="100" w:beforeAutospacing="1" w:after="100" w:afterAutospacing="1"/>
                    <w:rPr>
                      <w:rFonts w:ascii="Times New Roman" w:hAnsi="Times New Roman" w:cs="Times New Roman"/>
                      <w:sz w:val="28"/>
                      <w:szCs w:val="28"/>
                    </w:rPr>
                  </w:pPr>
                </w:p>
              </w:tc>
              <w:tc>
                <w:tcPr>
                  <w:tcW w:w="9454" w:type="dxa"/>
                  <w:hideMark/>
                </w:tcPr>
                <w:p w:rsidR="00117451" w:rsidRPr="0015655E" w:rsidRDefault="00117451" w:rsidP="00B24149">
                  <w:pPr>
                    <w:widowControl/>
                    <w:autoSpaceDE/>
                    <w:autoSpaceDN/>
                    <w:adjustRightInd/>
                    <w:spacing w:before="100" w:beforeAutospacing="1" w:after="100" w:afterAutospacing="1"/>
                    <w:rPr>
                      <w:rFonts w:ascii="Times New Roman" w:hAnsi="Times New Roman" w:cs="Times New Roman"/>
                      <w:sz w:val="28"/>
                      <w:szCs w:val="28"/>
                    </w:rPr>
                  </w:pPr>
                </w:p>
              </w:tc>
            </w:tr>
          </w:tbl>
          <w:p w:rsidR="00117451" w:rsidRPr="0015655E" w:rsidRDefault="00117451" w:rsidP="00B24149">
            <w:pPr>
              <w:widowControl/>
              <w:autoSpaceDE/>
              <w:autoSpaceDN/>
              <w:adjustRightInd/>
              <w:jc w:val="both"/>
              <w:rPr>
                <w:rFonts w:ascii="Times New Roman" w:hAnsi="Times New Roman" w:cs="Times New Roman"/>
                <w:sz w:val="28"/>
                <w:szCs w:val="28"/>
              </w:rPr>
            </w:pP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2)</w:t>
            </w:r>
          </w:p>
        </w:tc>
        <w:tc>
          <w:tcPr>
            <w:tcW w:w="10035" w:type="dxa"/>
          </w:tcPr>
          <w:p w:rsidR="00117451" w:rsidRPr="0015655E" w:rsidRDefault="00117451" w:rsidP="00B24149">
            <w:pPr>
              <w:widowControl/>
              <w:autoSpaceDE/>
              <w:autoSpaceDN/>
              <w:adjustRightInd/>
              <w:jc w:val="both"/>
              <w:rPr>
                <w:rFonts w:ascii="Times New Roman" w:hAnsi="Times New Roman"/>
                <w:sz w:val="28"/>
                <w:szCs w:val="28"/>
              </w:rPr>
            </w:pPr>
            <w:r w:rsidRPr="0015655E">
              <w:rPr>
                <w:rFonts w:ascii="Times New Roman" w:hAnsi="Times New Roman"/>
                <w:sz w:val="28"/>
                <w:szCs w:val="28"/>
              </w:rPr>
              <w:t>В случае, когда представляется финансовая информация за промежуточные периоды, включаются также и сравнительные данные того же периода из предыдущих отчетных периодов. Несмотря на это, представление годовых финансовых отчетов является достаточным для выполнения требований о балансовой сравнительной информации</w:t>
            </w:r>
            <w:r w:rsidRPr="0015655E">
              <w:rPr>
                <w:rFonts w:ascii="Times New Roman" w:hAnsi="Times New Roman" w:cs="Times New Roman"/>
                <w:sz w:val="28"/>
                <w:szCs w:val="28"/>
              </w:rPr>
              <w:t>.</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 xml:space="preserve">4. </w:t>
            </w:r>
            <w:r w:rsidRPr="0015655E">
              <w:rPr>
                <w:rFonts w:ascii="Times New Roman" w:hAnsi="Times New Roman"/>
                <w:b/>
                <w:bCs/>
                <w:sz w:val="28"/>
                <w:szCs w:val="28"/>
              </w:rPr>
              <w:t>ФАКТОРЫ РИСКА</w:t>
            </w:r>
            <w:r w:rsidRPr="0015655E">
              <w:rPr>
                <w:rFonts w:ascii="Times New Roman" w:hAnsi="Times New Roman" w:cs="Times New Roman"/>
                <w:b/>
                <w:sz w:val="28"/>
                <w:szCs w:val="28"/>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p>
        </w:tc>
        <w:tc>
          <w:tcPr>
            <w:tcW w:w="10035" w:type="dxa"/>
          </w:tcPr>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proofErr w:type="gramStart"/>
            <w:r w:rsidRPr="0015655E">
              <w:rPr>
                <w:rFonts w:ascii="Times New Roman" w:hAnsi="Times New Roman"/>
                <w:sz w:val="28"/>
                <w:szCs w:val="28"/>
              </w:rPr>
              <w:t>Указать факторы риска, характерные эмитенту или сектору, в котором он осуществляет свою деятельность</w:t>
            </w:r>
            <w:r>
              <w:rPr>
                <w:rFonts w:ascii="Times New Roman" w:hAnsi="Times New Roman"/>
                <w:sz w:val="28"/>
                <w:szCs w:val="28"/>
              </w:rPr>
              <w:t xml:space="preserve">, которые представляет собой </w:t>
            </w:r>
            <w:r w:rsidRPr="0015655E">
              <w:rPr>
                <w:rFonts w:ascii="Times New Roman" w:hAnsi="Times New Roman"/>
                <w:sz w:val="28"/>
                <w:szCs w:val="28"/>
              </w:rPr>
              <w:t xml:space="preserve">совокупность рисков, </w:t>
            </w:r>
            <w:proofErr w:type="spellStart"/>
            <w:r w:rsidRPr="0015655E">
              <w:rPr>
                <w:rFonts w:ascii="Times New Roman" w:hAnsi="Times New Roman"/>
                <w:sz w:val="28"/>
                <w:szCs w:val="28"/>
              </w:rPr>
              <w:t>связаны</w:t>
            </w:r>
            <w:r>
              <w:rPr>
                <w:rFonts w:ascii="Times New Roman" w:hAnsi="Times New Roman"/>
                <w:sz w:val="28"/>
                <w:szCs w:val="28"/>
              </w:rPr>
              <w:t>е</w:t>
            </w:r>
            <w:proofErr w:type="spellEnd"/>
            <w:r w:rsidRPr="0015655E">
              <w:rPr>
                <w:rFonts w:ascii="Times New Roman" w:hAnsi="Times New Roman"/>
                <w:sz w:val="28"/>
                <w:szCs w:val="28"/>
              </w:rPr>
              <w:t xml:space="preserve"> с ситуацией эмитента и его ценными бумагами, и которые имеют значение при принятии решения об инвестировании.</w:t>
            </w:r>
            <w:proofErr w:type="gramEnd"/>
          </w:p>
        </w:tc>
      </w:tr>
      <w:tr w:rsidR="00117451" w:rsidRPr="0015655E" w:rsidTr="00B24149">
        <w:trPr>
          <w:trHeight w:val="285"/>
        </w:trPr>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5.  </w:t>
            </w:r>
            <w:r w:rsidRPr="0015655E">
              <w:rPr>
                <w:rFonts w:ascii="Times New Roman" w:hAnsi="Times New Roman"/>
                <w:b/>
                <w:bCs/>
                <w:sz w:val="28"/>
                <w:szCs w:val="28"/>
              </w:rPr>
              <w:t>ИНФОРМАЦИЯ ОБ ЭМИТЕНТЕ</w:t>
            </w:r>
            <w:r w:rsidRPr="0015655E">
              <w:rPr>
                <w:rFonts w:ascii="Times New Roman" w:hAnsi="Times New Roman" w:cs="Times New Roman"/>
                <w:b/>
                <w:sz w:val="28"/>
                <w:szCs w:val="28"/>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1)</w:t>
            </w:r>
          </w:p>
        </w:tc>
        <w:tc>
          <w:tcPr>
            <w:tcW w:w="10035" w:type="dxa"/>
          </w:tcPr>
          <w:p w:rsidR="00117451" w:rsidRPr="0015655E" w:rsidRDefault="00117451" w:rsidP="00B24149">
            <w:pPr>
              <w:pStyle w:val="NoSpacing"/>
              <w:widowControl w:val="0"/>
              <w:autoSpaceDE w:val="0"/>
              <w:autoSpaceDN w:val="0"/>
              <w:adjustRightInd w:val="0"/>
              <w:ind w:right="272"/>
              <w:jc w:val="both"/>
              <w:rPr>
                <w:rFonts w:ascii="Times New Roman" w:hAnsi="Times New Roman"/>
                <w:b/>
                <w:bCs/>
                <w:sz w:val="28"/>
                <w:szCs w:val="28"/>
                <w:u w:val="single"/>
              </w:rPr>
            </w:pPr>
            <w:r w:rsidRPr="0015655E">
              <w:rPr>
                <w:rFonts w:ascii="Times New Roman" w:hAnsi="Times New Roman"/>
                <w:b/>
                <w:bCs/>
                <w:sz w:val="28"/>
                <w:szCs w:val="28"/>
                <w:u w:val="single"/>
              </w:rPr>
              <w:t>История и развитие общества</w:t>
            </w:r>
          </w:p>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Указать: </w:t>
            </w:r>
          </w:p>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a) полное наименование, сокращенное наименование и название коммерческих марок эмитента;</w:t>
            </w:r>
          </w:p>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b) дату, место и номер регистрации эмитента;</w:t>
            </w:r>
          </w:p>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c) дату создания эмитента;</w:t>
            </w:r>
          </w:p>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d) юридический адрес (местонахождение) и номер телефона эмитента;</w:t>
            </w:r>
          </w:p>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e) законодательство, в соответствие с которым осуществляет свою деятельность;</w:t>
            </w:r>
          </w:p>
          <w:p w:rsidR="00117451" w:rsidRPr="0015655E" w:rsidRDefault="00117451" w:rsidP="00B24149">
            <w:pPr>
              <w:widowControl/>
              <w:autoSpaceDE/>
              <w:autoSpaceDN/>
              <w:adjustRightInd/>
              <w:spacing w:before="26" w:after="26" w:line="312" w:lineRule="atLeast"/>
              <w:jc w:val="both"/>
              <w:textAlignment w:val="baseline"/>
              <w:rPr>
                <w:rFonts w:ascii="Times New Roman" w:hAnsi="Times New Roman"/>
                <w:sz w:val="28"/>
                <w:szCs w:val="28"/>
              </w:rPr>
            </w:pPr>
            <w:r w:rsidRPr="0015655E">
              <w:rPr>
                <w:rFonts w:ascii="Times New Roman" w:hAnsi="Times New Roman"/>
                <w:sz w:val="28"/>
                <w:szCs w:val="28"/>
              </w:rPr>
              <w:t>f)  важные события в развитии деятельности эмитента.</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2)</w:t>
            </w:r>
          </w:p>
        </w:tc>
        <w:tc>
          <w:tcPr>
            <w:tcW w:w="10035" w:type="dxa"/>
          </w:tcPr>
          <w:p w:rsidR="00117451" w:rsidRPr="0015655E" w:rsidRDefault="00117451" w:rsidP="00B24149">
            <w:pPr>
              <w:widowControl/>
              <w:autoSpaceDE/>
              <w:autoSpaceDN/>
              <w:adjustRightInd/>
              <w:jc w:val="both"/>
              <w:rPr>
                <w:rFonts w:ascii="Times New Roman" w:hAnsi="Times New Roman" w:cs="Times New Roman"/>
                <w:b/>
                <w:sz w:val="28"/>
                <w:szCs w:val="28"/>
                <w:u w:val="single"/>
              </w:rPr>
            </w:pPr>
            <w:r w:rsidRPr="0015655E">
              <w:rPr>
                <w:rFonts w:ascii="Times New Roman" w:hAnsi="Times New Roman"/>
                <w:b/>
                <w:bCs/>
                <w:sz w:val="28"/>
                <w:szCs w:val="28"/>
                <w:u w:val="single"/>
              </w:rPr>
              <w:t>Инвестиции</w:t>
            </w:r>
            <w:r w:rsidRPr="0015655E">
              <w:rPr>
                <w:rFonts w:ascii="Times New Roman" w:hAnsi="Times New Roman" w:cs="Times New Roman"/>
                <w:b/>
                <w:sz w:val="28"/>
                <w:szCs w:val="28"/>
                <w:u w:val="single"/>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a)</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 xml:space="preserve">Описание главных осуществленных инвестиций за каждый отчетный год из всего </w:t>
            </w:r>
            <w:proofErr w:type="gramStart"/>
            <w:r w:rsidRPr="0015655E">
              <w:rPr>
                <w:rFonts w:ascii="Times New Roman" w:hAnsi="Times New Roman"/>
                <w:sz w:val="28"/>
                <w:szCs w:val="28"/>
              </w:rPr>
              <w:t>периода</w:t>
            </w:r>
            <w:proofErr w:type="gramEnd"/>
            <w:r w:rsidRPr="0015655E">
              <w:rPr>
                <w:rFonts w:ascii="Times New Roman" w:hAnsi="Times New Roman"/>
                <w:sz w:val="28"/>
                <w:szCs w:val="28"/>
              </w:rPr>
              <w:t xml:space="preserve"> по которому представляется историческая финансовая информация, до даты документа регистрации</w:t>
            </w:r>
            <w:r w:rsidRPr="0015655E">
              <w:rPr>
                <w:rFonts w:ascii="Times New Roman" w:hAnsi="Times New Roman" w:cs="Times New Roman"/>
                <w:sz w:val="28"/>
                <w:szCs w:val="28"/>
              </w:rPr>
              <w:t>.</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b)</w:t>
            </w:r>
          </w:p>
        </w:tc>
        <w:tc>
          <w:tcPr>
            <w:tcW w:w="10035" w:type="dxa"/>
          </w:tcPr>
          <w:p w:rsidR="00117451" w:rsidRPr="0015655E" w:rsidRDefault="00117451" w:rsidP="00B24149">
            <w:pPr>
              <w:widowControl/>
              <w:autoSpaceDE/>
              <w:autoSpaceDN/>
              <w:adjustRightInd/>
              <w:jc w:val="both"/>
              <w:rPr>
                <w:rFonts w:ascii="Times New Roman" w:hAnsi="Times New Roman"/>
                <w:sz w:val="28"/>
                <w:szCs w:val="28"/>
              </w:rPr>
            </w:pPr>
            <w:r w:rsidRPr="0015655E">
              <w:rPr>
                <w:rFonts w:ascii="Times New Roman" w:hAnsi="Times New Roman"/>
                <w:sz w:val="28"/>
                <w:szCs w:val="28"/>
              </w:rPr>
              <w:t>Описание незавершенных главных инвестиций эмитента, включая сведения о географическом распределении данных инвестиций (на территории страны и за рубежом) и источники их финансирования (внутренние или внешние).</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c)</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Информация о главных инвестициях, которые эмитент намеревается осуществить в будущем и в отношении которых его органы управления уже приняли на себя твердые обязательства, а также оцененные источники средств, необходимых для выполнения данных обязательств.</w:t>
            </w:r>
            <w:r w:rsidRPr="0015655E">
              <w:rPr>
                <w:rFonts w:ascii="Times New Roman" w:hAnsi="Times New Roman" w:cs="Times New Roman"/>
                <w:sz w:val="28"/>
                <w:szCs w:val="28"/>
              </w:rPr>
              <w:t xml:space="preserve"> </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6.   </w:t>
            </w:r>
            <w:r w:rsidRPr="0015655E">
              <w:rPr>
                <w:rFonts w:ascii="Times New Roman" w:hAnsi="Times New Roman"/>
                <w:b/>
                <w:bCs/>
                <w:sz w:val="28"/>
                <w:szCs w:val="28"/>
              </w:rPr>
              <w:t xml:space="preserve">ОБЩИЕ СВЕДЕНИЯ О ДЕЯТЕЛЬНОСТИ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1)</w:t>
            </w:r>
          </w:p>
        </w:tc>
        <w:tc>
          <w:tcPr>
            <w:tcW w:w="10035" w:type="dxa"/>
          </w:tcPr>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Основная деятельность</w:t>
            </w:r>
          </w:p>
          <w:p w:rsidR="00117451" w:rsidRPr="0015655E" w:rsidRDefault="00117451" w:rsidP="00B24149">
            <w:pPr>
              <w:widowControl/>
              <w:autoSpaceDE/>
              <w:autoSpaceDN/>
              <w:adjustRightInd/>
              <w:jc w:val="both"/>
              <w:textAlignment w:val="baseline"/>
              <w:rPr>
                <w:rFonts w:ascii="Times New Roman" w:hAnsi="Times New Roman"/>
                <w:sz w:val="28"/>
                <w:szCs w:val="28"/>
              </w:rPr>
            </w:pPr>
            <w:proofErr w:type="gramStart"/>
            <w:r w:rsidRPr="0015655E">
              <w:rPr>
                <w:rFonts w:ascii="Times New Roman" w:hAnsi="Times New Roman"/>
                <w:sz w:val="28"/>
                <w:szCs w:val="28"/>
              </w:rPr>
              <w:t>Краткое описание осуществляемых эмитентом операций и его основных видов деятельности, а также всех существенных изменений, которые влияют на данные операции и деятельность, с даты последних двух подвергнутых аудиту и опубликованных финансовых отчетов, в том числе с указанием всех новых значительных введенных продуктов и услуг и, в зависимости от того в какой мере развитие новых продуктов и услуг было публично раскрыто</w:t>
            </w:r>
            <w:proofErr w:type="gramEnd"/>
            <w:r w:rsidRPr="0015655E">
              <w:rPr>
                <w:rFonts w:ascii="Times New Roman" w:hAnsi="Times New Roman"/>
                <w:sz w:val="28"/>
                <w:szCs w:val="28"/>
              </w:rPr>
              <w:t>, их стадии развития.</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2)</w:t>
            </w:r>
          </w:p>
        </w:tc>
        <w:tc>
          <w:tcPr>
            <w:tcW w:w="10035" w:type="dxa"/>
          </w:tcPr>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Основные рынки</w:t>
            </w:r>
          </w:p>
          <w:p w:rsidR="00117451" w:rsidRPr="0015655E" w:rsidRDefault="00117451" w:rsidP="00B24149">
            <w:pPr>
              <w:widowControl/>
              <w:autoSpaceDE/>
              <w:autoSpaceDN/>
              <w:adjustRightInd/>
              <w:jc w:val="both"/>
              <w:textAlignment w:val="baseline"/>
              <w:rPr>
                <w:rFonts w:ascii="Times New Roman" w:hAnsi="Times New Roman"/>
                <w:sz w:val="28"/>
                <w:szCs w:val="28"/>
              </w:rPr>
            </w:pPr>
            <w:r w:rsidRPr="0015655E">
              <w:rPr>
                <w:rFonts w:ascii="Times New Roman" w:hAnsi="Times New Roman"/>
                <w:sz w:val="28"/>
                <w:szCs w:val="28"/>
              </w:rPr>
              <w:t xml:space="preserve">Краткое описание основных </w:t>
            </w:r>
            <w:proofErr w:type="gramStart"/>
            <w:r w:rsidRPr="0015655E">
              <w:rPr>
                <w:rFonts w:ascii="Times New Roman" w:hAnsi="Times New Roman"/>
                <w:sz w:val="28"/>
                <w:szCs w:val="28"/>
              </w:rPr>
              <w:t>рынков</w:t>
            </w:r>
            <w:proofErr w:type="gramEnd"/>
            <w:r w:rsidRPr="0015655E">
              <w:rPr>
                <w:rFonts w:ascii="Times New Roman" w:hAnsi="Times New Roman"/>
                <w:sz w:val="28"/>
                <w:szCs w:val="28"/>
              </w:rPr>
              <w:t xml:space="preserve"> на которых действует эмитент и всех существенных изменений, влияющих на данные рынки, с даты последних двух подвергнутых аудиту и опубликованных финансовых отчетов.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a)</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В случае, когда на информацию, предоставленную в соответствии с подпунктами 1 и 2 пункта 6, повлияли чрезвычайные события, необходимо указать эти события.</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lastRenderedPageBreak/>
              <w:t>b)</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В зависимости от того если она имеет существенное влияние на деятельность или доходность эмитента – обобщенная информация о степени зависимости эмитента от патентов или лицензий, промышленных, коммерческих или финансовых договоров или от новых методов производства.</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c)</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Элементы, на которых основывается любая декларация эмитента о своей конкурентоспособной позиции.</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 xml:space="preserve">7. </w:t>
            </w:r>
            <w:r w:rsidRPr="0015655E">
              <w:rPr>
                <w:rFonts w:ascii="Times New Roman" w:hAnsi="Times New Roman"/>
                <w:b/>
                <w:bCs/>
                <w:sz w:val="28"/>
                <w:szCs w:val="28"/>
              </w:rPr>
              <w:t>ОРГАНИГРАММА</w:t>
            </w:r>
            <w:r w:rsidRPr="0015655E">
              <w:rPr>
                <w:rFonts w:ascii="Times New Roman" w:hAnsi="Times New Roman" w:cs="Times New Roman"/>
                <w:b/>
                <w:sz w:val="28"/>
                <w:szCs w:val="28"/>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1)</w:t>
            </w:r>
          </w:p>
        </w:tc>
        <w:tc>
          <w:tcPr>
            <w:tcW w:w="10035" w:type="dxa"/>
          </w:tcPr>
          <w:p w:rsidR="00117451" w:rsidRPr="0015655E" w:rsidRDefault="00117451" w:rsidP="00B24149">
            <w:pPr>
              <w:widowControl/>
              <w:autoSpaceDE/>
              <w:autoSpaceDN/>
              <w:adjustRightInd/>
              <w:jc w:val="both"/>
              <w:rPr>
                <w:rFonts w:ascii="Times New Roman" w:hAnsi="Times New Roman"/>
                <w:sz w:val="28"/>
                <w:szCs w:val="28"/>
              </w:rPr>
            </w:pPr>
            <w:r w:rsidRPr="0015655E">
              <w:rPr>
                <w:rFonts w:ascii="Times New Roman" w:hAnsi="Times New Roman"/>
                <w:sz w:val="28"/>
                <w:szCs w:val="28"/>
              </w:rPr>
              <w:t>Если эмитент является частью группы - краткое описание группы и позиции эмитента в рамках группы.</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2)</w:t>
            </w:r>
          </w:p>
        </w:tc>
        <w:tc>
          <w:tcPr>
            <w:tcW w:w="10035" w:type="dxa"/>
          </w:tcPr>
          <w:p w:rsidR="00117451" w:rsidRPr="0015655E" w:rsidRDefault="00117451" w:rsidP="00B24149">
            <w:pPr>
              <w:widowControl/>
              <w:autoSpaceDE/>
              <w:autoSpaceDN/>
              <w:adjustRightInd/>
              <w:jc w:val="both"/>
              <w:rPr>
                <w:rFonts w:ascii="Times New Roman" w:hAnsi="Times New Roman"/>
                <w:sz w:val="28"/>
                <w:szCs w:val="28"/>
              </w:rPr>
            </w:pPr>
            <w:r w:rsidRPr="0015655E">
              <w:rPr>
                <w:rFonts w:ascii="Times New Roman" w:hAnsi="Times New Roman"/>
                <w:sz w:val="28"/>
                <w:szCs w:val="28"/>
              </w:rPr>
              <w:t>Список значимых филиалов эмитента, включая их наименование, местонахождение и вид деятельности.</w:t>
            </w:r>
          </w:p>
        </w:tc>
      </w:tr>
      <w:tr w:rsidR="00117451" w:rsidRPr="0015655E" w:rsidTr="00B24149">
        <w:tc>
          <w:tcPr>
            <w:tcW w:w="10915" w:type="dxa"/>
            <w:gridSpan w:val="2"/>
            <w:shd w:val="clear" w:color="auto" w:fill="auto"/>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8.   </w:t>
            </w:r>
            <w:r w:rsidRPr="0015655E">
              <w:rPr>
                <w:rFonts w:ascii="Times New Roman" w:hAnsi="Times New Roman"/>
                <w:b/>
                <w:bCs/>
                <w:sz w:val="28"/>
                <w:szCs w:val="28"/>
              </w:rPr>
              <w:t>НЕДВИЖИМОЕ ИМУЩЕСТВО, ОБОРУДОВАНИЕ И ОСНАЩЕНИЕ</w:t>
            </w:r>
            <w:r w:rsidRPr="0015655E">
              <w:rPr>
                <w:rFonts w:ascii="Times New Roman" w:hAnsi="Times New Roman" w:cs="Times New Roman"/>
                <w:b/>
                <w:sz w:val="28"/>
                <w:szCs w:val="28"/>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p>
        </w:tc>
        <w:tc>
          <w:tcPr>
            <w:tcW w:w="10035" w:type="dxa"/>
            <w:shd w:val="clear" w:color="auto" w:fill="auto"/>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Описание любых проблем, связанных со средой, могущих повлиять на использование эмитентом своих нематериальных активов.</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 xml:space="preserve">9. </w:t>
            </w:r>
            <w:r w:rsidRPr="0015655E">
              <w:rPr>
                <w:rFonts w:ascii="Times New Roman" w:hAnsi="Times New Roman"/>
                <w:b/>
                <w:bCs/>
                <w:sz w:val="28"/>
                <w:szCs w:val="28"/>
              </w:rPr>
              <w:t xml:space="preserve">ОБЩИЕ СВЕДЕНИЯ О ФИНАНСОВОМ ПОЛОЖЕНИИ И О РЕЗУЛЬТАТАХ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1)</w:t>
            </w:r>
          </w:p>
        </w:tc>
        <w:tc>
          <w:tcPr>
            <w:tcW w:w="10035" w:type="dxa"/>
          </w:tcPr>
          <w:p w:rsidR="00117451" w:rsidRPr="0015655E" w:rsidRDefault="00117451" w:rsidP="00B24149">
            <w:pPr>
              <w:pStyle w:val="NoSpacing"/>
              <w:widowControl w:val="0"/>
              <w:autoSpaceDE w:val="0"/>
              <w:autoSpaceDN w:val="0"/>
              <w:adjustRightInd w:val="0"/>
              <w:ind w:right="272"/>
              <w:jc w:val="both"/>
              <w:rPr>
                <w:rFonts w:ascii="Times New Roman" w:hAnsi="Times New Roman"/>
                <w:b/>
                <w:bCs/>
                <w:sz w:val="28"/>
                <w:szCs w:val="28"/>
              </w:rPr>
            </w:pPr>
            <w:r w:rsidRPr="0015655E">
              <w:rPr>
                <w:rFonts w:ascii="Times New Roman" w:hAnsi="Times New Roman"/>
                <w:b/>
                <w:bCs/>
                <w:sz w:val="28"/>
                <w:szCs w:val="28"/>
                <w:u w:val="single"/>
              </w:rPr>
              <w:t>Финансовое положение</w:t>
            </w:r>
          </w:p>
          <w:p w:rsidR="00117451" w:rsidRPr="0015655E" w:rsidRDefault="00117451" w:rsidP="00B24149">
            <w:pPr>
              <w:widowControl/>
              <w:autoSpaceDE/>
              <w:autoSpaceDN/>
              <w:adjustRightInd/>
              <w:jc w:val="both"/>
              <w:textAlignment w:val="baseline"/>
              <w:rPr>
                <w:rFonts w:ascii="Times New Roman" w:hAnsi="Times New Roman"/>
                <w:sz w:val="28"/>
                <w:szCs w:val="28"/>
              </w:rPr>
            </w:pPr>
            <w:proofErr w:type="gramStart"/>
            <w:r w:rsidRPr="0015655E">
              <w:rPr>
                <w:rFonts w:ascii="Times New Roman" w:hAnsi="Times New Roman"/>
                <w:sz w:val="28"/>
                <w:szCs w:val="28"/>
              </w:rPr>
              <w:t>Если данная информация не фигурирует в другой части документа регистрации – описание финансового положения эмитента, развития финансового положения и результатов вследствие эксплуатации за каждый отчетный период и промежуточный период, по которому необходимо представить финансовую информацию, с указанием причин самых важных изменений, от одного отчетного периода до другого, в рамках финансовой информации, если данные уточнения необходимы для понимания деятельности эмитента в целом.</w:t>
            </w:r>
            <w:proofErr w:type="gramEnd"/>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2)</w:t>
            </w:r>
          </w:p>
        </w:tc>
        <w:tc>
          <w:tcPr>
            <w:tcW w:w="10035" w:type="dxa"/>
          </w:tcPr>
          <w:p w:rsidR="00117451" w:rsidRPr="0015655E" w:rsidRDefault="00117451" w:rsidP="00B24149">
            <w:pPr>
              <w:widowControl/>
              <w:autoSpaceDE/>
              <w:autoSpaceDN/>
              <w:adjustRightInd/>
              <w:jc w:val="both"/>
              <w:rPr>
                <w:rFonts w:ascii="Times New Roman" w:hAnsi="Times New Roman" w:cs="Times New Roman"/>
                <w:b/>
                <w:sz w:val="28"/>
                <w:szCs w:val="28"/>
                <w:u w:val="single"/>
              </w:rPr>
            </w:pPr>
            <w:r w:rsidRPr="0015655E">
              <w:rPr>
                <w:rFonts w:ascii="Times New Roman" w:hAnsi="Times New Roman" w:cs="Times New Roman"/>
                <w:b/>
                <w:sz w:val="28"/>
                <w:szCs w:val="28"/>
                <w:u w:val="single"/>
              </w:rPr>
              <w:t>Результаты вследствие эксплуатации</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a)</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Информация о прибыли или убытках, полученных вследствие осуществления вида деятельности.</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b)</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В случае, когда финансовые отчеты показывают существенные изменения прибыли или убытков, - объяснение причин, приведших к данным изменениям.</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c)</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Информация о любых правительственных, экономических, бюджетных, денежных или политических стратегиях или факторах, которые повлияли или могут существенно повлиять, прямо или косвенно, на деятельность эмитента</w:t>
            </w:r>
            <w:r w:rsidRPr="0015655E">
              <w:rPr>
                <w:rFonts w:ascii="Times New Roman" w:hAnsi="Times New Roman" w:cs="Times New Roman"/>
                <w:sz w:val="28"/>
                <w:szCs w:val="28"/>
              </w:rPr>
              <w:t>.</w:t>
            </w:r>
          </w:p>
        </w:tc>
      </w:tr>
      <w:tr w:rsidR="00117451" w:rsidRPr="0015655E" w:rsidTr="00B24149">
        <w:tc>
          <w:tcPr>
            <w:tcW w:w="10915" w:type="dxa"/>
            <w:gridSpan w:val="2"/>
            <w:shd w:val="clear" w:color="auto" w:fill="auto"/>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10.   </w:t>
            </w:r>
            <w:r w:rsidRPr="0015655E">
              <w:rPr>
                <w:rFonts w:ascii="Times New Roman" w:hAnsi="Times New Roman"/>
                <w:b/>
                <w:bCs/>
                <w:sz w:val="28"/>
                <w:szCs w:val="28"/>
              </w:rPr>
              <w:t>КАПИТАЛЬНЫЕ РЕСУРСЫ</w:t>
            </w:r>
            <w:r w:rsidRPr="0015655E">
              <w:rPr>
                <w:rFonts w:ascii="Times New Roman" w:hAnsi="Times New Roman" w:cs="Times New Roman"/>
                <w:b/>
                <w:sz w:val="28"/>
                <w:szCs w:val="28"/>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1)</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Указания об источниках и стоимости денежных потоков</w:t>
            </w:r>
            <w:r w:rsidRPr="0015655E">
              <w:rPr>
                <w:rFonts w:ascii="Times New Roman" w:hAnsi="Times New Roman" w:cs="Times New Roman"/>
                <w:sz w:val="28"/>
                <w:szCs w:val="28"/>
              </w:rPr>
              <w:t xml:space="preserve"> эмитента, а также описание движения денежных средств.</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2)</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Сведения о любом ограничении в использовании капитальных ресурсов, которое повлияло или может существенно повлиять, прямо или косвенно, на деятельность эмитента</w:t>
            </w:r>
            <w:r w:rsidRPr="0015655E">
              <w:rPr>
                <w:rFonts w:ascii="Times New Roman" w:hAnsi="Times New Roman" w:cs="Times New Roman"/>
                <w:sz w:val="28"/>
                <w:szCs w:val="28"/>
              </w:rPr>
              <w:t>.</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 xml:space="preserve">11. </w:t>
            </w:r>
            <w:r w:rsidRPr="0015655E">
              <w:rPr>
                <w:rFonts w:ascii="Times New Roman" w:hAnsi="Times New Roman"/>
                <w:b/>
                <w:bCs/>
                <w:sz w:val="28"/>
                <w:szCs w:val="28"/>
              </w:rPr>
              <w:t>ИССЛЕДОВАНИЕ И РАЗВИТИЕ</w:t>
            </w:r>
            <w:r w:rsidRPr="0015655E">
              <w:rPr>
                <w:rFonts w:ascii="Times New Roman" w:hAnsi="Times New Roman" w:cs="Times New Roman"/>
                <w:b/>
                <w:sz w:val="28"/>
                <w:szCs w:val="28"/>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p>
        </w:tc>
        <w:tc>
          <w:tcPr>
            <w:tcW w:w="10035" w:type="dxa"/>
          </w:tcPr>
          <w:p w:rsidR="00117451" w:rsidRPr="0015655E" w:rsidRDefault="00117451" w:rsidP="00B24149">
            <w:pPr>
              <w:widowControl/>
              <w:autoSpaceDE/>
              <w:autoSpaceDN/>
              <w:adjustRightInd/>
              <w:jc w:val="both"/>
              <w:rPr>
                <w:rFonts w:ascii="Times New Roman" w:hAnsi="Times New Roman"/>
                <w:sz w:val="28"/>
                <w:szCs w:val="28"/>
              </w:rPr>
            </w:pPr>
            <w:r w:rsidRPr="0015655E">
              <w:rPr>
                <w:rFonts w:ascii="Times New Roman" w:hAnsi="Times New Roman"/>
                <w:sz w:val="28"/>
                <w:szCs w:val="28"/>
              </w:rPr>
              <w:t xml:space="preserve">В случае если имеют значение – описание исследовательских политик, применяемых эмитентом на протяжении каждого отчетного периода из периода, за который представляются финансовые отчеты, с указанием стоимости </w:t>
            </w:r>
            <w:proofErr w:type="spellStart"/>
            <w:r w:rsidRPr="0015655E">
              <w:rPr>
                <w:rFonts w:ascii="Times New Roman" w:hAnsi="Times New Roman"/>
                <w:sz w:val="28"/>
                <w:szCs w:val="28"/>
              </w:rPr>
              <w:t>спонсоризированных</w:t>
            </w:r>
            <w:proofErr w:type="spellEnd"/>
            <w:r w:rsidRPr="0015655E">
              <w:rPr>
                <w:rFonts w:ascii="Times New Roman" w:hAnsi="Times New Roman"/>
                <w:sz w:val="28"/>
                <w:szCs w:val="28"/>
              </w:rPr>
              <w:t xml:space="preserve"> эмитентом действий по исследованию и развитию.</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lastRenderedPageBreak/>
              <w:t xml:space="preserve">12. </w:t>
            </w:r>
            <w:r w:rsidRPr="0015655E">
              <w:rPr>
                <w:rFonts w:ascii="Times New Roman" w:hAnsi="Times New Roman"/>
                <w:b/>
                <w:bCs/>
                <w:sz w:val="28"/>
                <w:szCs w:val="28"/>
              </w:rPr>
              <w:t>ИНФОРМАЦИЯ О ТЕНДЕНЦИЯХ</w:t>
            </w:r>
            <w:r w:rsidRPr="0015655E">
              <w:rPr>
                <w:rFonts w:ascii="Times New Roman" w:hAnsi="Times New Roman" w:cs="Times New Roman"/>
                <w:b/>
                <w:sz w:val="28"/>
                <w:szCs w:val="28"/>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1)</w:t>
            </w:r>
          </w:p>
        </w:tc>
        <w:tc>
          <w:tcPr>
            <w:tcW w:w="10035" w:type="dxa"/>
          </w:tcPr>
          <w:p w:rsidR="00117451" w:rsidRPr="0015655E" w:rsidRDefault="00117451" w:rsidP="00B24149">
            <w:pPr>
              <w:widowControl/>
              <w:autoSpaceDE/>
              <w:autoSpaceDN/>
              <w:adjustRightInd/>
              <w:jc w:val="both"/>
              <w:rPr>
                <w:rFonts w:ascii="Times New Roman" w:hAnsi="Times New Roman"/>
                <w:sz w:val="28"/>
                <w:szCs w:val="28"/>
              </w:rPr>
            </w:pPr>
            <w:r w:rsidRPr="0015655E">
              <w:rPr>
                <w:rFonts w:ascii="Times New Roman" w:hAnsi="Times New Roman"/>
                <w:sz w:val="28"/>
                <w:szCs w:val="28"/>
              </w:rPr>
              <w:t xml:space="preserve">Главные тенденции, которые повлияли на вид </w:t>
            </w:r>
            <w:proofErr w:type="gramStart"/>
            <w:r w:rsidRPr="0015655E">
              <w:rPr>
                <w:rFonts w:ascii="Times New Roman" w:hAnsi="Times New Roman"/>
                <w:sz w:val="28"/>
                <w:szCs w:val="28"/>
              </w:rPr>
              <w:t>деятельности</w:t>
            </w:r>
            <w:proofErr w:type="gramEnd"/>
            <w:r w:rsidRPr="0015655E">
              <w:rPr>
                <w:rFonts w:ascii="Times New Roman" w:hAnsi="Times New Roman"/>
                <w:sz w:val="28"/>
                <w:szCs w:val="28"/>
              </w:rPr>
              <w:t xml:space="preserve"> на конец последнего завершенного финансового года и до даты составления документа регистрации.</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2)</w:t>
            </w:r>
          </w:p>
        </w:tc>
        <w:tc>
          <w:tcPr>
            <w:tcW w:w="10035" w:type="dxa"/>
          </w:tcPr>
          <w:p w:rsidR="00117451" w:rsidRPr="0015655E" w:rsidRDefault="00117451" w:rsidP="00B24149">
            <w:pPr>
              <w:widowControl/>
              <w:autoSpaceDE/>
              <w:autoSpaceDN/>
              <w:adjustRightInd/>
              <w:jc w:val="both"/>
              <w:rPr>
                <w:rFonts w:ascii="Times New Roman" w:hAnsi="Times New Roman"/>
                <w:sz w:val="28"/>
                <w:szCs w:val="28"/>
              </w:rPr>
            </w:pPr>
            <w:r w:rsidRPr="0015655E">
              <w:rPr>
                <w:rFonts w:ascii="Times New Roman" w:hAnsi="Times New Roman"/>
                <w:sz w:val="28"/>
                <w:szCs w:val="28"/>
              </w:rPr>
              <w:t>Информация о любой известной динамике, неопределенности или требовании, либо о любом обязательстве или событии, которые могли бы существенно повлиять на перспективы эмитента, как минимум за текущий отчетный период.</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 xml:space="preserve">13. </w:t>
            </w:r>
            <w:r w:rsidRPr="0015655E">
              <w:rPr>
                <w:rFonts w:ascii="Times New Roman" w:hAnsi="Times New Roman"/>
                <w:b/>
                <w:bCs/>
                <w:sz w:val="28"/>
                <w:szCs w:val="28"/>
              </w:rPr>
              <w:t>ПРОГНОЗИРОВАНИЕ ИЛИ ОЦЕНКА ПРИБЫЛИ</w:t>
            </w:r>
            <w:r w:rsidRPr="0015655E">
              <w:rPr>
                <w:rFonts w:ascii="Times New Roman" w:hAnsi="Times New Roman" w:cs="Times New Roman"/>
                <w:b/>
                <w:sz w:val="28"/>
                <w:szCs w:val="28"/>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1)</w:t>
            </w:r>
          </w:p>
        </w:tc>
        <w:tc>
          <w:tcPr>
            <w:tcW w:w="10035" w:type="dxa"/>
          </w:tcPr>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В случае, когда эмитент решает включить в документ регистрации прогнозирование или оценку прибыли, он должен непременно содержать:</w:t>
            </w:r>
          </w:p>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a) декларацию о главных гипотезах, на которых эмитент основал прогнозирование или оценку;</w:t>
            </w:r>
          </w:p>
          <w:p w:rsidR="00117451" w:rsidRPr="0015655E" w:rsidRDefault="00117451" w:rsidP="00B24149">
            <w:pPr>
              <w:widowControl/>
              <w:autoSpaceDE/>
              <w:autoSpaceDN/>
              <w:adjustRightInd/>
              <w:spacing w:before="26" w:after="26"/>
              <w:jc w:val="both"/>
              <w:textAlignment w:val="baseline"/>
              <w:rPr>
                <w:rFonts w:ascii="Times New Roman" w:hAnsi="Times New Roman"/>
                <w:sz w:val="28"/>
                <w:szCs w:val="28"/>
              </w:rPr>
            </w:pPr>
            <w:proofErr w:type="gramStart"/>
            <w:r w:rsidRPr="0015655E">
              <w:rPr>
                <w:rFonts w:ascii="Times New Roman" w:hAnsi="Times New Roman"/>
                <w:sz w:val="28"/>
                <w:szCs w:val="28"/>
              </w:rPr>
              <w:t>b) отчет, составленный аудиторским обществом, в котором уточняется, что, по его мнению, прогнозирование или оценка прибыли были разработаны соответствующим образом, исходя из указанных элементов, и что используемые для данного прогнозирования или оценки принципы бухгалтерского учета согласуются с применяемыми эмитентом методами бухгалтерского учета.</w:t>
            </w:r>
            <w:proofErr w:type="gramEnd"/>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2)</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 xml:space="preserve">Прогнозирование или оценка прибыли должны быть разработаны на основе сравнимой с основой финансовой информации.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3)</w:t>
            </w:r>
          </w:p>
        </w:tc>
        <w:tc>
          <w:tcPr>
            <w:tcW w:w="10035" w:type="dxa"/>
          </w:tcPr>
          <w:p w:rsidR="00117451" w:rsidRPr="0015655E" w:rsidRDefault="00117451" w:rsidP="00B24149">
            <w:pPr>
              <w:widowControl/>
              <w:autoSpaceDE/>
              <w:autoSpaceDN/>
              <w:adjustRightInd/>
              <w:jc w:val="both"/>
              <w:rPr>
                <w:rFonts w:ascii="Times New Roman" w:hAnsi="Times New Roman"/>
                <w:sz w:val="28"/>
                <w:szCs w:val="28"/>
              </w:rPr>
            </w:pPr>
            <w:r w:rsidRPr="0015655E">
              <w:rPr>
                <w:rFonts w:ascii="Times New Roman" w:hAnsi="Times New Roman"/>
                <w:sz w:val="28"/>
                <w:szCs w:val="28"/>
              </w:rPr>
              <w:t xml:space="preserve">Если в еще действительном документе регистрации содержится прогнозирование прибыли, представляется декларация, в которой </w:t>
            </w:r>
            <w:proofErr w:type="gramStart"/>
            <w:r w:rsidRPr="0015655E">
              <w:rPr>
                <w:rFonts w:ascii="Times New Roman" w:hAnsi="Times New Roman"/>
                <w:sz w:val="28"/>
                <w:szCs w:val="28"/>
              </w:rPr>
              <w:t>указывается</w:t>
            </w:r>
            <w:proofErr w:type="gramEnd"/>
            <w:r w:rsidRPr="0015655E">
              <w:rPr>
                <w:rFonts w:ascii="Times New Roman" w:hAnsi="Times New Roman"/>
                <w:sz w:val="28"/>
                <w:szCs w:val="28"/>
              </w:rPr>
              <w:t xml:space="preserve"> если на дату документа регистрации данное прогнозирование еще действительно, а также, в зависимости от случая, причины по которым прогнозирование более недействительно.</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 xml:space="preserve">14. </w:t>
            </w:r>
            <w:r w:rsidRPr="0015655E">
              <w:rPr>
                <w:rFonts w:ascii="Times New Roman" w:hAnsi="Times New Roman"/>
                <w:b/>
                <w:bCs/>
                <w:sz w:val="28"/>
                <w:szCs w:val="28"/>
              </w:rPr>
              <w:t>ОРГАНЫ УПРАВЛЕНИЯ ЭМИТЕНТОМ</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1)</w:t>
            </w:r>
          </w:p>
        </w:tc>
        <w:tc>
          <w:tcPr>
            <w:tcW w:w="10035" w:type="dxa"/>
          </w:tcPr>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Указать:</w:t>
            </w:r>
          </w:p>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a) члены органов управления (исполнительный орган, совет общества, ревизионная комиссия и другие должностные лица);</w:t>
            </w:r>
          </w:p>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b) фамилия, адрес и должность в рамках эмитента;</w:t>
            </w:r>
          </w:p>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c) главная деятельность, осуществляемая членами органов управления вне общества, если данная деятельность имеет значение для общества;</w:t>
            </w:r>
          </w:p>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d) количество акций /доля участия в уставном капитале (в зависимости от случая);</w:t>
            </w:r>
          </w:p>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e) учредители, в случае общества, существующего менее пяти лет;</w:t>
            </w:r>
          </w:p>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f) лица, действующие согласованно;</w:t>
            </w:r>
          </w:p>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proofErr w:type="gramStart"/>
            <w:r w:rsidRPr="0015655E">
              <w:rPr>
                <w:rFonts w:ascii="Times New Roman" w:hAnsi="Times New Roman"/>
                <w:sz w:val="28"/>
                <w:szCs w:val="28"/>
              </w:rPr>
              <w:t>g) наименование всех обществ, в рамках которых данное лицо было членом органа управления или владельцем доли в размере не менее 25% уставного капитала на любой момент в последние 5 лет (указать, также, если данное лицо продолжает или нет занимать соответствующую должность);</w:t>
            </w:r>
            <w:proofErr w:type="gramEnd"/>
          </w:p>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 xml:space="preserve">h) подробности о любой процедуре банкротства, секвестрации или ликвидации, с которой было связано в последние 5 лет любое </w:t>
            </w:r>
            <w:proofErr w:type="gramStart"/>
            <w:r w:rsidRPr="0015655E">
              <w:rPr>
                <w:rFonts w:ascii="Times New Roman" w:hAnsi="Times New Roman"/>
                <w:sz w:val="28"/>
                <w:szCs w:val="28"/>
              </w:rPr>
              <w:t>из</w:t>
            </w:r>
            <w:proofErr w:type="gramEnd"/>
            <w:r w:rsidRPr="0015655E">
              <w:rPr>
                <w:rFonts w:ascii="Times New Roman" w:hAnsi="Times New Roman"/>
                <w:sz w:val="28"/>
                <w:szCs w:val="28"/>
              </w:rPr>
              <w:t xml:space="preserve"> вышеуказанных лицо;</w:t>
            </w:r>
          </w:p>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 xml:space="preserve">i) подробности о любом официальном публичном инкриминировании или санкционировании в отношении такого лица со стороны уставных или </w:t>
            </w:r>
            <w:r w:rsidRPr="0015655E">
              <w:rPr>
                <w:rFonts w:ascii="Times New Roman" w:hAnsi="Times New Roman"/>
                <w:sz w:val="28"/>
                <w:szCs w:val="28"/>
              </w:rPr>
              <w:lastRenderedPageBreak/>
              <w:t xml:space="preserve">регулирующих органов (включая назначенные профессиональные организации). Указать, также, если соответствующее лицо было когда-либо ограничено инстанцией </w:t>
            </w:r>
            <w:proofErr w:type="gramStart"/>
            <w:r w:rsidRPr="0015655E">
              <w:rPr>
                <w:rFonts w:ascii="Times New Roman" w:hAnsi="Times New Roman"/>
                <w:sz w:val="28"/>
                <w:szCs w:val="28"/>
              </w:rPr>
              <w:t>осуществлять</w:t>
            </w:r>
            <w:proofErr w:type="gramEnd"/>
            <w:r w:rsidRPr="0015655E">
              <w:rPr>
                <w:rFonts w:ascii="Times New Roman" w:hAnsi="Times New Roman"/>
                <w:sz w:val="28"/>
                <w:szCs w:val="28"/>
              </w:rPr>
              <w:t xml:space="preserve"> деятельность в качестве члена органа управления эмитента или участвовать в управлении или в бизнесе эмитента на протяжении последних 5 лет.</w:t>
            </w:r>
          </w:p>
          <w:p w:rsidR="00117451" w:rsidRPr="0015655E" w:rsidRDefault="00117451" w:rsidP="00B24149">
            <w:pPr>
              <w:widowControl/>
              <w:autoSpaceDE/>
              <w:autoSpaceDN/>
              <w:adjustRightInd/>
              <w:spacing w:before="26" w:after="26"/>
              <w:jc w:val="both"/>
              <w:textAlignment w:val="baseline"/>
              <w:rPr>
                <w:rFonts w:ascii="Times New Roman" w:hAnsi="Times New Roman"/>
                <w:sz w:val="28"/>
                <w:szCs w:val="28"/>
              </w:rPr>
            </w:pPr>
            <w:r w:rsidRPr="0015655E">
              <w:rPr>
                <w:rFonts w:ascii="Times New Roman" w:hAnsi="Times New Roman"/>
                <w:sz w:val="28"/>
                <w:szCs w:val="28"/>
              </w:rPr>
              <w:t>При отсутствии информации такого рода, составляется декларация об этом.</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lastRenderedPageBreak/>
              <w:t>2)</w:t>
            </w:r>
          </w:p>
        </w:tc>
        <w:tc>
          <w:tcPr>
            <w:tcW w:w="10035" w:type="dxa"/>
          </w:tcPr>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Конфликт интересов на уровне органов управления</w:t>
            </w:r>
          </w:p>
          <w:p w:rsidR="00117451" w:rsidRPr="0015655E" w:rsidRDefault="00117451" w:rsidP="00B24149">
            <w:pPr>
              <w:widowControl/>
              <w:autoSpaceDE/>
              <w:autoSpaceDN/>
              <w:adjustRightInd/>
              <w:spacing w:before="26" w:after="26"/>
              <w:jc w:val="both"/>
              <w:textAlignment w:val="baseline"/>
              <w:rPr>
                <w:rFonts w:ascii="Times New Roman" w:hAnsi="Times New Roman"/>
                <w:sz w:val="28"/>
                <w:szCs w:val="28"/>
              </w:rPr>
            </w:pPr>
            <w:proofErr w:type="gramStart"/>
            <w:r w:rsidRPr="0015655E">
              <w:rPr>
                <w:rFonts w:ascii="Times New Roman" w:hAnsi="Times New Roman"/>
                <w:sz w:val="28"/>
                <w:szCs w:val="28"/>
              </w:rPr>
              <w:t>Точная информация о любом потенциальном конфликте интересов между обязательствами перед эмитентом любого лица из указанных в подпункте 1) пункта 14 и  его  личными интересами и иными обязательствами.</w:t>
            </w:r>
            <w:proofErr w:type="gramEnd"/>
            <w:r w:rsidRPr="0015655E">
              <w:rPr>
                <w:rFonts w:ascii="Times New Roman" w:hAnsi="Times New Roman"/>
                <w:sz w:val="28"/>
                <w:szCs w:val="28"/>
              </w:rPr>
              <w:t xml:space="preserve"> При отсутствии такого рода конфликтов интересов, составляется декларация об этом.</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 xml:space="preserve">15. </w:t>
            </w:r>
            <w:r w:rsidRPr="0015655E">
              <w:rPr>
                <w:rFonts w:ascii="Times New Roman" w:hAnsi="Times New Roman"/>
                <w:b/>
                <w:bCs/>
                <w:sz w:val="28"/>
                <w:szCs w:val="28"/>
              </w:rPr>
              <w:t>ВОЗНАГРАЖДЕНИЯ И ВЫГОДЫ</w:t>
            </w:r>
            <w:r w:rsidRPr="0015655E">
              <w:rPr>
                <w:rFonts w:ascii="Times New Roman" w:hAnsi="Times New Roman" w:cs="Times New Roman"/>
                <w:b/>
                <w:sz w:val="28"/>
                <w:szCs w:val="28"/>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1)</w:t>
            </w:r>
          </w:p>
        </w:tc>
        <w:tc>
          <w:tcPr>
            <w:tcW w:w="10035" w:type="dxa"/>
          </w:tcPr>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За последний завершенный отчетный период и для всех лиц, предусмотренных в абзацах а) и d) подпункта 1) пункта 14, указать:</w:t>
            </w:r>
          </w:p>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a) размер выплаченного вознаграждения (включая любые обусловленные или отсроченные вознаграждения) и выгод в натуре, предоставляемых эмитентом и его филиалами за услуги любого рода, оказанные им соответствующим лицом;</w:t>
            </w:r>
          </w:p>
          <w:p w:rsidR="00117451" w:rsidRPr="0015655E" w:rsidRDefault="00117451" w:rsidP="00B24149">
            <w:pPr>
              <w:pStyle w:val="Heading1"/>
              <w:jc w:val="both"/>
              <w:outlineLvl w:val="0"/>
              <w:rPr>
                <w:rFonts w:ascii="Times New Roman" w:hAnsi="Times New Roman"/>
                <w:sz w:val="28"/>
                <w:szCs w:val="28"/>
              </w:rPr>
            </w:pPr>
            <w:r w:rsidRPr="0015655E">
              <w:rPr>
                <w:rFonts w:ascii="Times New Roman" w:hAnsi="Times New Roman"/>
                <w:sz w:val="28"/>
                <w:szCs w:val="28"/>
              </w:rPr>
              <w:t>b) общий размер сумм, выделенных или накопленных эмитентом или его филиалами для выплаты пенсий или иных выгод.</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 xml:space="preserve">16. </w:t>
            </w:r>
            <w:r w:rsidRPr="0015655E">
              <w:rPr>
                <w:rFonts w:ascii="Times New Roman" w:hAnsi="Times New Roman"/>
                <w:b/>
                <w:bCs/>
                <w:sz w:val="28"/>
                <w:szCs w:val="28"/>
              </w:rPr>
              <w:t>ФУНКЦИОНИРОВАНИЕ ОРГАНОВ УПРАВЛЕНИЯ</w:t>
            </w:r>
            <w:r w:rsidRPr="0015655E">
              <w:rPr>
                <w:rFonts w:ascii="Times New Roman" w:hAnsi="Times New Roman" w:cs="Times New Roman"/>
                <w:b/>
                <w:sz w:val="28"/>
                <w:szCs w:val="28"/>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p>
        </w:tc>
        <w:tc>
          <w:tcPr>
            <w:tcW w:w="10035" w:type="dxa"/>
          </w:tcPr>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 xml:space="preserve">За последний отчетный период эмитента, за исключением случая, когда указывается </w:t>
            </w:r>
            <w:proofErr w:type="gramStart"/>
            <w:r w:rsidRPr="0015655E">
              <w:rPr>
                <w:rFonts w:ascii="Times New Roman" w:hAnsi="Times New Roman"/>
                <w:sz w:val="28"/>
                <w:szCs w:val="28"/>
              </w:rPr>
              <w:t>противоположное</w:t>
            </w:r>
            <w:proofErr w:type="gramEnd"/>
            <w:r w:rsidRPr="0015655E">
              <w:rPr>
                <w:rFonts w:ascii="Times New Roman" w:hAnsi="Times New Roman"/>
                <w:sz w:val="28"/>
                <w:szCs w:val="28"/>
              </w:rPr>
              <w:t>, представляется следующая информация по каждому лицу, указанному в абзаце а) подпункта 1) пункта 14:</w:t>
            </w:r>
          </w:p>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 xml:space="preserve">a) дата истечения срока текущего мандата соответствующего лица, в зависимости от случая, и период, в котором оно занимало должность; </w:t>
            </w:r>
          </w:p>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b) информация о заключенных договорах между членами органов управления и эмитентом или любым лицом, состоящим в той же группе с эмитентом, которыми предусматривается получение выгоды при истечении договора или отрицательная декларация об этом;</w:t>
            </w:r>
          </w:p>
          <w:p w:rsidR="00117451" w:rsidRPr="0015655E" w:rsidRDefault="00117451" w:rsidP="00B24149">
            <w:pPr>
              <w:widowControl/>
              <w:autoSpaceDE/>
              <w:autoSpaceDN/>
              <w:adjustRightInd/>
              <w:spacing w:before="26" w:after="26"/>
              <w:jc w:val="both"/>
              <w:textAlignment w:val="baseline"/>
              <w:rPr>
                <w:rFonts w:ascii="Times New Roman" w:hAnsi="Times New Roman"/>
                <w:sz w:val="28"/>
                <w:szCs w:val="28"/>
              </w:rPr>
            </w:pPr>
            <w:r w:rsidRPr="0015655E">
              <w:rPr>
                <w:rFonts w:ascii="Times New Roman" w:hAnsi="Times New Roman"/>
                <w:sz w:val="28"/>
                <w:szCs w:val="28"/>
              </w:rPr>
              <w:t xml:space="preserve">c) декларация эмитента об утверждении или не утверждении эмитентом Кодекса корпоративного управления, с приложением Кодекса (в зависимости от случая). В случае если эмитент утвердил Кодекс корпоративного управления, представляется декларация о соблюдении принципов Кодекса или объяснение о мотивах несоблюдения в случае уклонения от принципов Кодекса. </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 xml:space="preserve">17. </w:t>
            </w:r>
            <w:r w:rsidRPr="0015655E">
              <w:rPr>
                <w:rFonts w:ascii="Times New Roman" w:hAnsi="Times New Roman"/>
                <w:b/>
                <w:bCs/>
                <w:sz w:val="28"/>
                <w:szCs w:val="28"/>
              </w:rPr>
              <w:t>РАБОТНИКИ</w:t>
            </w:r>
            <w:r w:rsidRPr="0015655E">
              <w:rPr>
                <w:rFonts w:ascii="Times New Roman" w:hAnsi="Times New Roman" w:cs="Times New Roman"/>
                <w:b/>
                <w:sz w:val="28"/>
                <w:szCs w:val="28"/>
              </w:rPr>
              <w:t xml:space="preserve"> </w:t>
            </w:r>
          </w:p>
        </w:tc>
      </w:tr>
      <w:tr w:rsidR="00117451" w:rsidRPr="0015655E" w:rsidTr="00B24149">
        <w:trPr>
          <w:trHeight w:val="418"/>
        </w:trPr>
        <w:tc>
          <w:tcPr>
            <w:tcW w:w="880" w:type="dxa"/>
          </w:tcPr>
          <w:p w:rsidR="00117451" w:rsidRPr="0015655E" w:rsidRDefault="00117451" w:rsidP="00B24149">
            <w:pPr>
              <w:pStyle w:val="Heading1"/>
              <w:jc w:val="both"/>
              <w:outlineLvl w:val="0"/>
              <w:rPr>
                <w:rFonts w:ascii="Times New Roman" w:hAnsi="Times New Roman" w:cs="Times New Roman"/>
                <w:b/>
                <w:sz w:val="28"/>
                <w:szCs w:val="28"/>
              </w:rPr>
            </w:pPr>
            <w:r w:rsidRPr="0015655E">
              <w:rPr>
                <w:rFonts w:ascii="Times New Roman" w:hAnsi="Times New Roman" w:cs="Times New Roman"/>
                <w:b/>
                <w:sz w:val="28"/>
                <w:szCs w:val="28"/>
              </w:rPr>
              <w:t>1)</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Число работников на конец периода, за который представляется историческая финансовая информация, или среднее число работников за каждый отчетный год из соответствующего периода, до даты составления документа регистрации (а также изменения числа работников, если они существенны)</w:t>
            </w:r>
            <w:r w:rsidRPr="0015655E">
              <w:rPr>
                <w:sz w:val="28"/>
                <w:szCs w:val="28"/>
              </w:rPr>
              <w:t>.</w:t>
            </w:r>
          </w:p>
        </w:tc>
      </w:tr>
      <w:tr w:rsidR="00117451" w:rsidRPr="0015655E" w:rsidTr="00B24149">
        <w:trPr>
          <w:trHeight w:val="525"/>
        </w:trPr>
        <w:tc>
          <w:tcPr>
            <w:tcW w:w="880" w:type="dxa"/>
          </w:tcPr>
          <w:p w:rsidR="00117451" w:rsidRPr="0015655E" w:rsidRDefault="00117451" w:rsidP="00B24149">
            <w:pPr>
              <w:pStyle w:val="Heading1"/>
              <w:jc w:val="both"/>
              <w:outlineLvl w:val="0"/>
              <w:rPr>
                <w:rFonts w:ascii="Times New Roman" w:hAnsi="Times New Roman" w:cs="Times New Roman"/>
                <w:b/>
                <w:sz w:val="28"/>
                <w:szCs w:val="28"/>
              </w:rPr>
            </w:pPr>
            <w:r w:rsidRPr="0015655E">
              <w:rPr>
                <w:rFonts w:ascii="Times New Roman" w:hAnsi="Times New Roman" w:cs="Times New Roman"/>
                <w:b/>
                <w:sz w:val="28"/>
                <w:szCs w:val="28"/>
              </w:rPr>
              <w:t>2)</w:t>
            </w:r>
          </w:p>
        </w:tc>
        <w:tc>
          <w:tcPr>
            <w:tcW w:w="10035" w:type="dxa"/>
          </w:tcPr>
          <w:p w:rsidR="00117451" w:rsidRPr="0015655E" w:rsidRDefault="00117451" w:rsidP="00B24149">
            <w:pPr>
              <w:jc w:val="both"/>
              <w:rPr>
                <w:sz w:val="28"/>
                <w:szCs w:val="28"/>
              </w:rPr>
            </w:pPr>
            <w:r w:rsidRPr="0015655E">
              <w:rPr>
                <w:rFonts w:ascii="Times New Roman" w:hAnsi="Times New Roman"/>
                <w:sz w:val="28"/>
                <w:szCs w:val="28"/>
              </w:rPr>
              <w:t xml:space="preserve">Если эмитент использует существенное число временных работников, включается, также, информация о среднем числе временных работников за последний финансовый год. </w:t>
            </w:r>
          </w:p>
        </w:tc>
      </w:tr>
      <w:tr w:rsidR="00117451" w:rsidRPr="0015655E" w:rsidTr="00B24149">
        <w:trPr>
          <w:trHeight w:val="209"/>
        </w:trPr>
        <w:tc>
          <w:tcPr>
            <w:tcW w:w="880" w:type="dxa"/>
          </w:tcPr>
          <w:p w:rsidR="00117451" w:rsidRPr="0015655E" w:rsidDel="003A3B16" w:rsidRDefault="00117451" w:rsidP="00B24149">
            <w:pPr>
              <w:jc w:val="both"/>
              <w:rPr>
                <w:rFonts w:ascii="Times New Roman" w:hAnsi="Times New Roman" w:cs="Times New Roman"/>
                <w:b/>
                <w:sz w:val="28"/>
                <w:szCs w:val="28"/>
              </w:rPr>
            </w:pPr>
            <w:r w:rsidRPr="0015655E">
              <w:rPr>
                <w:rFonts w:ascii="Times New Roman" w:hAnsi="Times New Roman" w:cs="Times New Roman"/>
                <w:b/>
                <w:sz w:val="28"/>
                <w:szCs w:val="28"/>
              </w:rPr>
              <w:lastRenderedPageBreak/>
              <w:t>3)</w:t>
            </w:r>
          </w:p>
        </w:tc>
        <w:tc>
          <w:tcPr>
            <w:tcW w:w="10035" w:type="dxa"/>
          </w:tcPr>
          <w:tbl>
            <w:tblPr>
              <w:tblW w:w="4928" w:type="pct"/>
              <w:tblCellSpacing w:w="0" w:type="dxa"/>
              <w:tblLayout w:type="fixed"/>
              <w:tblCellMar>
                <w:left w:w="0" w:type="dxa"/>
                <w:right w:w="0" w:type="dxa"/>
              </w:tblCellMar>
              <w:tblLook w:val="04A0" w:firstRow="1" w:lastRow="0" w:firstColumn="1" w:lastColumn="0" w:noHBand="0" w:noVBand="1"/>
            </w:tblPr>
            <w:tblGrid>
              <w:gridCol w:w="9678"/>
            </w:tblGrid>
            <w:tr w:rsidR="00117451" w:rsidRPr="0015655E" w:rsidTr="00B24149">
              <w:trPr>
                <w:trHeight w:val="205"/>
                <w:tblCellSpacing w:w="0" w:type="dxa"/>
              </w:trPr>
              <w:tc>
                <w:tcPr>
                  <w:tcW w:w="9678" w:type="dxa"/>
                  <w:hideMark/>
                </w:tcPr>
                <w:p w:rsidR="00117451" w:rsidRPr="0015655E" w:rsidRDefault="00117451" w:rsidP="00B24149">
                  <w:pPr>
                    <w:pStyle w:val="Heading1"/>
                    <w:jc w:val="both"/>
                    <w:rPr>
                      <w:rFonts w:ascii="Times New Roman" w:hAnsi="Times New Roman"/>
                      <w:sz w:val="28"/>
                      <w:szCs w:val="28"/>
                    </w:rPr>
                  </w:pPr>
                  <w:r w:rsidRPr="0015655E">
                    <w:rPr>
                      <w:rFonts w:ascii="Times New Roman" w:hAnsi="Times New Roman"/>
                      <w:sz w:val="28"/>
                      <w:szCs w:val="28"/>
                    </w:rPr>
                    <w:t xml:space="preserve">Описание любых соглашений, предусматривающих участие работников в капитале эмитента. </w:t>
                  </w:r>
                </w:p>
              </w:tc>
            </w:tr>
          </w:tbl>
          <w:p w:rsidR="00117451" w:rsidRPr="0015655E" w:rsidRDefault="00117451" w:rsidP="00B24149">
            <w:pPr>
              <w:jc w:val="both"/>
              <w:rPr>
                <w:sz w:val="28"/>
                <w:szCs w:val="28"/>
              </w:rPr>
            </w:pP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 xml:space="preserve">18. </w:t>
            </w:r>
            <w:r w:rsidRPr="0015655E">
              <w:rPr>
                <w:rFonts w:ascii="Times New Roman" w:hAnsi="Times New Roman"/>
                <w:b/>
                <w:bCs/>
                <w:sz w:val="28"/>
                <w:szCs w:val="28"/>
              </w:rPr>
              <w:t>МАЖОРИТАРНЫЕ АКЦИОНЕРЫ</w:t>
            </w:r>
            <w:r w:rsidRPr="0015655E">
              <w:rPr>
                <w:rFonts w:ascii="Times New Roman" w:hAnsi="Times New Roman" w:cs="Times New Roman"/>
                <w:b/>
                <w:sz w:val="28"/>
                <w:szCs w:val="28"/>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1)</w:t>
            </w:r>
          </w:p>
        </w:tc>
        <w:tc>
          <w:tcPr>
            <w:tcW w:w="10035" w:type="dxa"/>
          </w:tcPr>
          <w:p w:rsidR="00117451" w:rsidRPr="0015655E" w:rsidRDefault="00117451" w:rsidP="00B24149">
            <w:pPr>
              <w:widowControl/>
              <w:autoSpaceDE/>
              <w:autoSpaceDN/>
              <w:adjustRightInd/>
              <w:jc w:val="both"/>
              <w:rPr>
                <w:rFonts w:ascii="Times New Roman" w:hAnsi="Times New Roman"/>
                <w:sz w:val="28"/>
                <w:szCs w:val="28"/>
              </w:rPr>
            </w:pPr>
            <w:r w:rsidRPr="0015655E">
              <w:rPr>
                <w:rFonts w:ascii="Times New Roman" w:hAnsi="Times New Roman"/>
                <w:sz w:val="28"/>
                <w:szCs w:val="28"/>
              </w:rPr>
              <w:t>Фамилия любого лица, не являющегося членом какого-либо руководящего органа эмитента, и владеющего, прямо или косвенно, квалифицированным участием в уставном капитале или в праве голоса эмитента, а также стоимость данного участия, или, при отсутствии таких лиц, - отрицательная декларация об этом.</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2)</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 xml:space="preserve">Информация о </w:t>
            </w:r>
            <w:proofErr w:type="gramStart"/>
            <w:r w:rsidRPr="0015655E">
              <w:rPr>
                <w:rFonts w:ascii="Times New Roman" w:hAnsi="Times New Roman"/>
                <w:sz w:val="28"/>
                <w:szCs w:val="28"/>
              </w:rPr>
              <w:t>ситуации</w:t>
            </w:r>
            <w:proofErr w:type="gramEnd"/>
            <w:r w:rsidRPr="0015655E">
              <w:rPr>
                <w:rFonts w:ascii="Times New Roman" w:hAnsi="Times New Roman"/>
                <w:sz w:val="28"/>
                <w:szCs w:val="28"/>
              </w:rPr>
              <w:t xml:space="preserve"> когда мажоритарные акционеры эмитента располагают различными правами голоса или отрицательная декларация об этом.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3)</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Описание известных эмитенту соглашений, применение которых может привести, в дальнейшем, к изменению контроля над эмитентом</w:t>
            </w:r>
            <w:r w:rsidRPr="0015655E">
              <w:rPr>
                <w:rFonts w:ascii="Times New Roman" w:hAnsi="Times New Roman" w:cs="Times New Roman"/>
                <w:sz w:val="28"/>
                <w:szCs w:val="28"/>
              </w:rPr>
              <w:t>.</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 xml:space="preserve">19. </w:t>
            </w:r>
            <w:r w:rsidRPr="0015655E">
              <w:rPr>
                <w:rFonts w:ascii="Times New Roman" w:hAnsi="Times New Roman"/>
                <w:b/>
                <w:bCs/>
                <w:sz w:val="28"/>
                <w:szCs w:val="28"/>
              </w:rPr>
              <w:t>ОПЕРАЦИИ С АФФИЛИРОВАННЫМИ СТОРОНАМИ</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p>
        </w:tc>
        <w:tc>
          <w:tcPr>
            <w:tcW w:w="10035" w:type="dxa"/>
          </w:tcPr>
          <w:p w:rsidR="00117451" w:rsidRPr="0015655E" w:rsidRDefault="00117451" w:rsidP="00B24149">
            <w:pPr>
              <w:widowControl/>
              <w:autoSpaceDE/>
              <w:autoSpaceDN/>
              <w:adjustRightInd/>
              <w:spacing w:before="26" w:after="26"/>
              <w:jc w:val="both"/>
              <w:textAlignment w:val="baseline"/>
              <w:rPr>
                <w:rFonts w:ascii="Times New Roman" w:hAnsi="Times New Roman" w:cs="Times New Roman"/>
                <w:sz w:val="28"/>
                <w:szCs w:val="28"/>
              </w:rPr>
            </w:pPr>
            <w:r w:rsidRPr="0015655E">
              <w:rPr>
                <w:rFonts w:ascii="Times New Roman" w:hAnsi="Times New Roman" w:cs="Times New Roman"/>
                <w:sz w:val="28"/>
                <w:szCs w:val="28"/>
              </w:rPr>
              <w:t>Указать следующую информацию:</w:t>
            </w:r>
          </w:p>
          <w:p w:rsidR="00117451" w:rsidRPr="0015655E" w:rsidRDefault="00117451" w:rsidP="00B24149">
            <w:pPr>
              <w:widowControl/>
              <w:autoSpaceDE/>
              <w:autoSpaceDN/>
              <w:adjustRightInd/>
              <w:spacing w:before="26" w:after="26"/>
              <w:jc w:val="both"/>
              <w:textAlignment w:val="baseline"/>
              <w:rPr>
                <w:rFonts w:ascii="Times New Roman" w:hAnsi="Times New Roman" w:cs="Times New Roman"/>
                <w:sz w:val="28"/>
                <w:szCs w:val="28"/>
              </w:rPr>
            </w:pPr>
            <w:r w:rsidRPr="0015655E">
              <w:rPr>
                <w:rFonts w:ascii="Times New Roman" w:hAnsi="Times New Roman" w:cs="Times New Roman"/>
                <w:sz w:val="28"/>
                <w:szCs w:val="28"/>
              </w:rPr>
              <w:t xml:space="preserve">a) </w:t>
            </w:r>
            <w:r w:rsidRPr="0015655E">
              <w:rPr>
                <w:rFonts w:ascii="Times New Roman" w:hAnsi="Times New Roman"/>
                <w:sz w:val="28"/>
                <w:szCs w:val="28"/>
              </w:rPr>
              <w:t xml:space="preserve">характер и объем всех операций с аффилированными лицами, которые, по отдельности или в целом, являются значительными для эмитента. Если операции с аффилированными лицами не осуществлялись в условиях рынка, объяснить причины. В случае текущих займов, в том числе гарантий любого вида, указать размер возмещаемой суммы; </w:t>
            </w:r>
          </w:p>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 xml:space="preserve">b) </w:t>
            </w:r>
            <w:r w:rsidRPr="0015655E">
              <w:rPr>
                <w:rFonts w:ascii="Times New Roman" w:hAnsi="Times New Roman"/>
                <w:sz w:val="28"/>
                <w:szCs w:val="28"/>
              </w:rPr>
              <w:t xml:space="preserve">объем или процент в итогах бизнеса эмитента, представленный </w:t>
            </w:r>
            <w:proofErr w:type="gramStart"/>
            <w:r w:rsidRPr="0015655E">
              <w:rPr>
                <w:rFonts w:ascii="Times New Roman" w:hAnsi="Times New Roman"/>
                <w:sz w:val="28"/>
                <w:szCs w:val="28"/>
              </w:rPr>
              <w:t>операциями</w:t>
            </w:r>
            <w:proofErr w:type="gramEnd"/>
            <w:r w:rsidRPr="0015655E">
              <w:rPr>
                <w:rFonts w:ascii="Times New Roman" w:hAnsi="Times New Roman"/>
                <w:sz w:val="28"/>
                <w:szCs w:val="28"/>
              </w:rPr>
              <w:t xml:space="preserve"> заключенными с аффилированными лицами. </w:t>
            </w:r>
          </w:p>
        </w:tc>
      </w:tr>
      <w:tr w:rsidR="00117451" w:rsidRPr="0015655E" w:rsidTr="00B24149">
        <w:tc>
          <w:tcPr>
            <w:tcW w:w="10915" w:type="dxa"/>
            <w:gridSpan w:val="2"/>
          </w:tcPr>
          <w:p w:rsidR="00117451" w:rsidRPr="0015655E" w:rsidRDefault="00117451" w:rsidP="00B24149">
            <w:pPr>
              <w:pStyle w:val="NoSpacing"/>
              <w:widowControl w:val="0"/>
              <w:autoSpaceDE w:val="0"/>
              <w:autoSpaceDN w:val="0"/>
              <w:adjustRightInd w:val="0"/>
              <w:ind w:right="272"/>
              <w:jc w:val="center"/>
              <w:rPr>
                <w:rFonts w:ascii="Times New Roman" w:hAnsi="Times New Roman"/>
                <w:b/>
                <w:bCs/>
                <w:sz w:val="28"/>
                <w:szCs w:val="28"/>
              </w:rPr>
            </w:pPr>
            <w:r w:rsidRPr="0015655E">
              <w:rPr>
                <w:rFonts w:ascii="Times New Roman" w:hAnsi="Times New Roman"/>
                <w:b/>
                <w:sz w:val="28"/>
                <w:szCs w:val="28"/>
              </w:rPr>
              <w:t xml:space="preserve">20. </w:t>
            </w:r>
            <w:r w:rsidRPr="0015655E">
              <w:rPr>
                <w:rFonts w:ascii="Times New Roman" w:hAnsi="Times New Roman"/>
                <w:b/>
                <w:bCs/>
                <w:sz w:val="28"/>
                <w:szCs w:val="28"/>
              </w:rPr>
              <w:t xml:space="preserve">ФИНАНСОВАЯ ИНФОРМАЦИЯ ОБ ИМУЩЕСТВЕ, </w:t>
            </w:r>
          </w:p>
          <w:p w:rsidR="00117451" w:rsidRPr="0015655E" w:rsidRDefault="00117451" w:rsidP="00B24149">
            <w:pPr>
              <w:widowControl/>
              <w:autoSpaceDE/>
              <w:autoSpaceDN/>
              <w:adjustRightInd/>
              <w:jc w:val="center"/>
              <w:rPr>
                <w:rFonts w:ascii="Times New Roman" w:hAnsi="Times New Roman"/>
                <w:b/>
                <w:bCs/>
                <w:sz w:val="28"/>
                <w:szCs w:val="28"/>
              </w:rPr>
            </w:pPr>
            <w:r w:rsidRPr="0015655E">
              <w:rPr>
                <w:rFonts w:ascii="Times New Roman" w:hAnsi="Times New Roman"/>
                <w:b/>
                <w:bCs/>
                <w:sz w:val="28"/>
                <w:szCs w:val="28"/>
              </w:rPr>
              <w:t xml:space="preserve">ФИНАНСОВЫЙ ОТЧЕТ И РЕЗУЛЬТАТЫ ЭМИТЕНТА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1)</w:t>
            </w:r>
          </w:p>
        </w:tc>
        <w:tc>
          <w:tcPr>
            <w:tcW w:w="10035" w:type="dxa"/>
          </w:tcPr>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Финансовая информация</w:t>
            </w:r>
          </w:p>
          <w:p w:rsidR="00117451" w:rsidRPr="0015655E" w:rsidRDefault="00117451" w:rsidP="00B24149">
            <w:pPr>
              <w:widowControl/>
              <w:autoSpaceDE/>
              <w:autoSpaceDN/>
              <w:adjustRightInd/>
              <w:jc w:val="both"/>
              <w:textAlignment w:val="baseline"/>
              <w:rPr>
                <w:rFonts w:ascii="Times New Roman" w:hAnsi="Times New Roman" w:cs="Times New Roman"/>
                <w:sz w:val="28"/>
                <w:szCs w:val="28"/>
              </w:rPr>
            </w:pPr>
            <w:r w:rsidRPr="0015655E">
              <w:rPr>
                <w:rFonts w:ascii="Times New Roman" w:hAnsi="Times New Roman" w:cs="Times New Roman"/>
                <w:sz w:val="28"/>
                <w:szCs w:val="28"/>
              </w:rPr>
              <w:t xml:space="preserve">Декларация, подтверждающая, что финансовая информация за последние два отчетных периода (или за более короткий период, когда эмитент был активен) была составлена в соответствии с национальными стандартами бухгалтерского учета; также, в декларации необходимо </w:t>
            </w:r>
            <w:proofErr w:type="gramStart"/>
            <w:r w:rsidRPr="0015655E">
              <w:rPr>
                <w:rFonts w:ascii="Times New Roman" w:hAnsi="Times New Roman" w:cs="Times New Roman"/>
                <w:sz w:val="28"/>
                <w:szCs w:val="28"/>
              </w:rPr>
              <w:t>указать</w:t>
            </w:r>
            <w:proofErr w:type="gramEnd"/>
            <w:r w:rsidRPr="0015655E">
              <w:rPr>
                <w:rFonts w:ascii="Times New Roman" w:hAnsi="Times New Roman" w:cs="Times New Roman"/>
                <w:sz w:val="28"/>
                <w:szCs w:val="28"/>
              </w:rPr>
              <w:t xml:space="preserve"> где можно получить собственные и консолидированные финансовые отчеты, в зависимости от случая.</w:t>
            </w:r>
          </w:p>
          <w:p w:rsidR="00117451" w:rsidRPr="0015655E" w:rsidRDefault="00117451" w:rsidP="00B24149">
            <w:pPr>
              <w:pStyle w:val="norm"/>
              <w:spacing w:before="0" w:beforeAutospacing="0" w:after="0" w:afterAutospacing="0"/>
              <w:jc w:val="both"/>
              <w:rPr>
                <w:sz w:val="28"/>
                <w:szCs w:val="28"/>
              </w:rPr>
            </w:pPr>
            <w:r w:rsidRPr="0015655E">
              <w:rPr>
                <w:sz w:val="28"/>
                <w:szCs w:val="28"/>
              </w:rPr>
              <w:t>Данная декларация должна содержать и аудиторское заключение соответственно каждому отчетному периоду.</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2)</w:t>
            </w:r>
          </w:p>
        </w:tc>
        <w:tc>
          <w:tcPr>
            <w:tcW w:w="10035" w:type="dxa"/>
          </w:tcPr>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Аудит годовой финансовой информации</w:t>
            </w:r>
          </w:p>
          <w:p w:rsidR="00117451" w:rsidRPr="0015655E" w:rsidRDefault="00117451" w:rsidP="00B24149">
            <w:pPr>
              <w:pStyle w:val="norm"/>
              <w:spacing w:before="0" w:beforeAutospacing="0" w:after="0" w:afterAutospacing="0"/>
              <w:jc w:val="both"/>
              <w:rPr>
                <w:sz w:val="28"/>
                <w:szCs w:val="28"/>
              </w:rPr>
            </w:pPr>
            <w:r w:rsidRPr="0015655E">
              <w:rPr>
                <w:sz w:val="28"/>
                <w:szCs w:val="28"/>
              </w:rPr>
              <w:t>Декларация, в которой подтверждается, что финансовая информация подверглась аудиту. Если аудиторы отказались составить аудиторский отчет о финансовой информации или если аудиторский отчет содержит оговорку или предупреждение о невозможности изложения определенного мнения, соответствующие отказ, оговорки или предупреждения воспроизводятся полностью и сопровождаются объяснением.</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a)</w:t>
            </w:r>
          </w:p>
        </w:tc>
        <w:tc>
          <w:tcPr>
            <w:tcW w:w="10035" w:type="dxa"/>
          </w:tcPr>
          <w:p w:rsidR="00117451" w:rsidRPr="0015655E" w:rsidRDefault="00117451" w:rsidP="00B24149">
            <w:pPr>
              <w:pStyle w:val="norm"/>
              <w:spacing w:before="0" w:beforeAutospacing="0" w:after="0" w:afterAutospacing="0"/>
              <w:jc w:val="both"/>
              <w:rPr>
                <w:sz w:val="28"/>
                <w:szCs w:val="28"/>
              </w:rPr>
            </w:pPr>
            <w:r w:rsidRPr="0015655E">
              <w:rPr>
                <w:sz w:val="28"/>
                <w:szCs w:val="28"/>
              </w:rPr>
              <w:t>Указать остальные сведения из документа регистрации, которые подверглись аудиту.</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b)</w:t>
            </w:r>
          </w:p>
        </w:tc>
        <w:tc>
          <w:tcPr>
            <w:tcW w:w="10035" w:type="dxa"/>
          </w:tcPr>
          <w:p w:rsidR="00117451" w:rsidRPr="0015655E" w:rsidRDefault="00117451" w:rsidP="00B24149">
            <w:pPr>
              <w:pStyle w:val="norm"/>
              <w:spacing w:before="0" w:beforeAutospacing="0" w:after="0" w:afterAutospacing="0"/>
              <w:jc w:val="both"/>
              <w:rPr>
                <w:sz w:val="28"/>
                <w:szCs w:val="28"/>
              </w:rPr>
            </w:pPr>
            <w:r w:rsidRPr="0015655E">
              <w:rPr>
                <w:sz w:val="28"/>
                <w:szCs w:val="28"/>
              </w:rPr>
              <w:t xml:space="preserve">В случае, когда финансовая информация из документа регистрации не была изъята </w:t>
            </w:r>
            <w:proofErr w:type="gramStart"/>
            <w:r w:rsidRPr="0015655E">
              <w:rPr>
                <w:sz w:val="28"/>
                <w:szCs w:val="28"/>
              </w:rPr>
              <w:t>из</w:t>
            </w:r>
            <w:proofErr w:type="gramEnd"/>
            <w:r w:rsidRPr="0015655E">
              <w:rPr>
                <w:sz w:val="28"/>
                <w:szCs w:val="28"/>
              </w:rPr>
              <w:t xml:space="preserve"> </w:t>
            </w:r>
            <w:proofErr w:type="gramStart"/>
            <w:r w:rsidRPr="0015655E">
              <w:rPr>
                <w:sz w:val="28"/>
                <w:szCs w:val="28"/>
              </w:rPr>
              <w:t>финансовых</w:t>
            </w:r>
            <w:proofErr w:type="gramEnd"/>
            <w:r w:rsidRPr="0015655E">
              <w:rPr>
                <w:sz w:val="28"/>
                <w:szCs w:val="28"/>
              </w:rPr>
              <w:t xml:space="preserve"> отчетах эмитента, указать ее источник и то, что она не </w:t>
            </w:r>
            <w:r w:rsidRPr="0015655E">
              <w:rPr>
                <w:sz w:val="28"/>
                <w:szCs w:val="28"/>
              </w:rPr>
              <w:lastRenderedPageBreak/>
              <w:t>подверглась аудиту.</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lastRenderedPageBreak/>
              <w:t>3)</w:t>
            </w:r>
          </w:p>
        </w:tc>
        <w:tc>
          <w:tcPr>
            <w:tcW w:w="10035" w:type="dxa"/>
          </w:tcPr>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Дата самой последней финансовой информации</w:t>
            </w:r>
          </w:p>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 xml:space="preserve">Последний отчетный период, финансовые отчеты которого подверглись аудиту, должен быть завершен не более чем </w:t>
            </w:r>
            <w:proofErr w:type="gramStart"/>
            <w:r w:rsidRPr="0015655E">
              <w:rPr>
                <w:rFonts w:ascii="Times New Roman" w:hAnsi="Times New Roman"/>
                <w:sz w:val="28"/>
                <w:szCs w:val="28"/>
              </w:rPr>
              <w:t>за</w:t>
            </w:r>
            <w:proofErr w:type="gramEnd"/>
            <w:r w:rsidRPr="0015655E">
              <w:rPr>
                <w:rFonts w:ascii="Times New Roman" w:hAnsi="Times New Roman"/>
                <w:sz w:val="28"/>
                <w:szCs w:val="28"/>
              </w:rPr>
              <w:t>:</w:t>
            </w:r>
          </w:p>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 xml:space="preserve">a) 18 месяцев </w:t>
            </w:r>
            <w:proofErr w:type="gramStart"/>
            <w:r w:rsidRPr="0015655E">
              <w:rPr>
                <w:rFonts w:ascii="Times New Roman" w:hAnsi="Times New Roman"/>
                <w:sz w:val="28"/>
                <w:szCs w:val="28"/>
              </w:rPr>
              <w:t>с даты документа</w:t>
            </w:r>
            <w:proofErr w:type="gramEnd"/>
            <w:r w:rsidRPr="0015655E">
              <w:rPr>
                <w:rFonts w:ascii="Times New Roman" w:hAnsi="Times New Roman"/>
                <w:sz w:val="28"/>
                <w:szCs w:val="28"/>
              </w:rPr>
              <w:t xml:space="preserve"> регистрации, если эмитент включает в документ регистрации подвергнутые аудиту промежуточные финансовые отчеты;</w:t>
            </w:r>
          </w:p>
          <w:p w:rsidR="00117451" w:rsidRPr="0015655E" w:rsidRDefault="00117451" w:rsidP="00B24149">
            <w:pPr>
              <w:pStyle w:val="Heading1"/>
              <w:jc w:val="both"/>
              <w:outlineLvl w:val="0"/>
              <w:rPr>
                <w:rFonts w:ascii="Times New Roman" w:hAnsi="Times New Roman"/>
                <w:sz w:val="28"/>
                <w:szCs w:val="28"/>
              </w:rPr>
            </w:pPr>
            <w:r w:rsidRPr="0015655E">
              <w:rPr>
                <w:rFonts w:ascii="Times New Roman" w:hAnsi="Times New Roman"/>
                <w:sz w:val="28"/>
                <w:szCs w:val="28"/>
              </w:rPr>
              <w:t xml:space="preserve">b) 15 месяцев с даты документа регистрации, если эмитент включает в документ </w:t>
            </w:r>
            <w:proofErr w:type="gramStart"/>
            <w:r w:rsidRPr="0015655E">
              <w:rPr>
                <w:rFonts w:ascii="Times New Roman" w:hAnsi="Times New Roman"/>
                <w:sz w:val="28"/>
                <w:szCs w:val="28"/>
              </w:rPr>
              <w:t>регистрации</w:t>
            </w:r>
            <w:proofErr w:type="gramEnd"/>
            <w:r w:rsidRPr="0015655E">
              <w:rPr>
                <w:rFonts w:ascii="Times New Roman" w:hAnsi="Times New Roman"/>
                <w:sz w:val="28"/>
                <w:szCs w:val="28"/>
              </w:rPr>
              <w:t xml:space="preserve"> не подвергнутые аудиту промежуточные финансовые отчеты.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4)</w:t>
            </w:r>
          </w:p>
        </w:tc>
        <w:tc>
          <w:tcPr>
            <w:tcW w:w="10035" w:type="dxa"/>
          </w:tcPr>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Промежуточная финансовая информация и другая информация</w:t>
            </w:r>
          </w:p>
          <w:p w:rsidR="00117451" w:rsidRPr="0015655E" w:rsidRDefault="00117451" w:rsidP="00B24149">
            <w:pPr>
              <w:widowControl/>
              <w:autoSpaceDE/>
              <w:autoSpaceDN/>
              <w:adjustRightInd/>
              <w:jc w:val="both"/>
              <w:textAlignment w:val="baseline"/>
              <w:rPr>
                <w:rFonts w:ascii="Times New Roman" w:hAnsi="Times New Roman"/>
                <w:sz w:val="28"/>
                <w:szCs w:val="28"/>
              </w:rPr>
            </w:pPr>
            <w:r w:rsidRPr="0015655E">
              <w:rPr>
                <w:rFonts w:ascii="Times New Roman" w:hAnsi="Times New Roman"/>
                <w:sz w:val="28"/>
                <w:szCs w:val="28"/>
              </w:rPr>
              <w:t xml:space="preserve">Если эмитент опубликовал квартальную или полугодовую финансовую информацию после даты последних подвергнутых аудиту финансовых отчетов, данная финансовая информация должна быть включена в документ регистрации, также необходимо </w:t>
            </w:r>
            <w:proofErr w:type="gramStart"/>
            <w:r w:rsidRPr="0015655E">
              <w:rPr>
                <w:rFonts w:ascii="Times New Roman" w:hAnsi="Times New Roman"/>
                <w:sz w:val="28"/>
                <w:szCs w:val="28"/>
              </w:rPr>
              <w:t>указать</w:t>
            </w:r>
            <w:proofErr w:type="gramEnd"/>
            <w:r w:rsidRPr="0015655E">
              <w:rPr>
                <w:rFonts w:ascii="Times New Roman" w:hAnsi="Times New Roman"/>
                <w:sz w:val="28"/>
                <w:szCs w:val="28"/>
              </w:rPr>
              <w:t xml:space="preserve"> где можно получить эту информацию. Если данная квартальная или полугодовая финансовая информация была пересмотрена или подвергнута аудиту, необходимо включить также и отчет о пересмотре или аудите. Если в этом нет необходимости, данный факт указывается.</w:t>
            </w:r>
            <w:r w:rsidRPr="0015655E">
              <w:rPr>
                <w:rFonts w:ascii="Times New Roman" w:hAnsi="Times New Roman" w:cs="Times New Roman"/>
                <w:sz w:val="28"/>
                <w:szCs w:val="28"/>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5)</w:t>
            </w:r>
          </w:p>
        </w:tc>
        <w:tc>
          <w:tcPr>
            <w:tcW w:w="10035" w:type="dxa"/>
          </w:tcPr>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Политика распределения дивидендов</w:t>
            </w:r>
          </w:p>
          <w:p w:rsidR="00117451" w:rsidRPr="0015655E" w:rsidRDefault="00117451" w:rsidP="00B24149">
            <w:pPr>
              <w:widowControl/>
              <w:autoSpaceDE/>
              <w:autoSpaceDN/>
              <w:adjustRightInd/>
              <w:jc w:val="both"/>
              <w:textAlignment w:val="baseline"/>
              <w:rPr>
                <w:rFonts w:ascii="Times New Roman" w:hAnsi="Times New Roman"/>
                <w:sz w:val="28"/>
                <w:szCs w:val="28"/>
              </w:rPr>
            </w:pPr>
            <w:r w:rsidRPr="0015655E">
              <w:rPr>
                <w:rFonts w:ascii="Times New Roman" w:hAnsi="Times New Roman"/>
                <w:sz w:val="28"/>
                <w:szCs w:val="28"/>
              </w:rPr>
              <w:t>Описание политики эмитента о распределении дивидендов и любого ограничения в этом смысле.</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a)</w:t>
            </w:r>
          </w:p>
        </w:tc>
        <w:tc>
          <w:tcPr>
            <w:tcW w:w="10035" w:type="dxa"/>
          </w:tcPr>
          <w:p w:rsidR="00117451" w:rsidRPr="0015655E" w:rsidRDefault="00117451" w:rsidP="00B24149">
            <w:pPr>
              <w:widowControl/>
              <w:autoSpaceDE/>
              <w:autoSpaceDN/>
              <w:adjustRightInd/>
              <w:jc w:val="both"/>
              <w:rPr>
                <w:rFonts w:ascii="Times New Roman" w:hAnsi="Times New Roman"/>
                <w:sz w:val="28"/>
                <w:szCs w:val="28"/>
              </w:rPr>
            </w:pPr>
            <w:r w:rsidRPr="0015655E">
              <w:rPr>
                <w:rFonts w:ascii="Times New Roman" w:hAnsi="Times New Roman"/>
                <w:sz w:val="28"/>
                <w:szCs w:val="28"/>
              </w:rPr>
              <w:t xml:space="preserve">По каждому отчетному периоду из периода, за который представляется финансовая информация, – стоимость дивидендов на одну акцию, по возможности </w:t>
            </w:r>
            <w:proofErr w:type="gramStart"/>
            <w:r w:rsidRPr="0015655E">
              <w:rPr>
                <w:rFonts w:ascii="Times New Roman" w:hAnsi="Times New Roman"/>
                <w:sz w:val="28"/>
                <w:szCs w:val="28"/>
              </w:rPr>
              <w:t>скорректированную</w:t>
            </w:r>
            <w:proofErr w:type="gramEnd"/>
            <w:r w:rsidRPr="0015655E">
              <w:rPr>
                <w:rFonts w:ascii="Times New Roman" w:hAnsi="Times New Roman"/>
                <w:sz w:val="28"/>
                <w:szCs w:val="28"/>
              </w:rPr>
              <w:t xml:space="preserve"> чтобы обеспечить осуществление некоторых сравнений в случае изменения числа акций эмитента.</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6)</w:t>
            </w:r>
          </w:p>
        </w:tc>
        <w:tc>
          <w:tcPr>
            <w:tcW w:w="10035" w:type="dxa"/>
          </w:tcPr>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Судебные процедуры</w:t>
            </w:r>
          </w:p>
          <w:p w:rsidR="00117451" w:rsidRPr="0015655E" w:rsidRDefault="00117451" w:rsidP="00B24149">
            <w:pPr>
              <w:widowControl/>
              <w:autoSpaceDE/>
              <w:autoSpaceDN/>
              <w:adjustRightInd/>
              <w:jc w:val="both"/>
              <w:textAlignment w:val="baseline"/>
              <w:rPr>
                <w:rFonts w:ascii="Times New Roman" w:hAnsi="Times New Roman"/>
                <w:sz w:val="28"/>
                <w:szCs w:val="28"/>
              </w:rPr>
            </w:pPr>
            <w:proofErr w:type="gramStart"/>
            <w:r w:rsidRPr="0015655E">
              <w:rPr>
                <w:rFonts w:ascii="Times New Roman" w:hAnsi="Times New Roman"/>
                <w:sz w:val="28"/>
                <w:szCs w:val="28"/>
              </w:rPr>
              <w:t>Информация о любой судебной процедуре или, по меньшей мере, (включая любую такую незавершенную или потенциальную процедуру о которой известно эмитенту) за последние 12 месяцев, которая могла бы повлиять или недавно существенно повлияла на финансовое положение или доходность эмитента и группы, либо соответствующая отрицательная декларация.</w:t>
            </w:r>
            <w:proofErr w:type="gramEnd"/>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7)</w:t>
            </w:r>
          </w:p>
        </w:tc>
        <w:tc>
          <w:tcPr>
            <w:tcW w:w="10035" w:type="dxa"/>
          </w:tcPr>
          <w:p w:rsidR="00117451" w:rsidRPr="0015655E" w:rsidRDefault="00117451" w:rsidP="00B24149">
            <w:pPr>
              <w:pStyle w:val="NoSpacing"/>
              <w:widowControl w:val="0"/>
              <w:autoSpaceDE w:val="0"/>
              <w:autoSpaceDN w:val="0"/>
              <w:adjustRightInd w:val="0"/>
              <w:ind w:right="272"/>
              <w:jc w:val="both"/>
              <w:rPr>
                <w:rFonts w:ascii="Times New Roman" w:hAnsi="Times New Roman"/>
                <w:b/>
                <w:bCs/>
                <w:sz w:val="28"/>
                <w:szCs w:val="28"/>
                <w:u w:val="single"/>
              </w:rPr>
            </w:pPr>
            <w:proofErr w:type="spellStart"/>
            <w:proofErr w:type="gramStart"/>
            <w:r w:rsidRPr="0015655E">
              <w:rPr>
                <w:rFonts w:ascii="Times New Roman" w:hAnsi="Times New Roman"/>
                <w:b/>
                <w:bCs/>
                <w:sz w:val="28"/>
                <w:szCs w:val="28"/>
                <w:u w:val="single"/>
              </w:rPr>
              <w:t>C</w:t>
            </w:r>
            <w:proofErr w:type="gramEnd"/>
            <w:r w:rsidRPr="0015655E">
              <w:rPr>
                <w:rFonts w:ascii="Times New Roman" w:hAnsi="Times New Roman"/>
                <w:b/>
                <w:bCs/>
                <w:sz w:val="28"/>
                <w:szCs w:val="28"/>
                <w:u w:val="single"/>
              </w:rPr>
              <w:t>ущественные</w:t>
            </w:r>
            <w:proofErr w:type="spellEnd"/>
            <w:r w:rsidRPr="0015655E">
              <w:rPr>
                <w:rFonts w:ascii="Times New Roman" w:hAnsi="Times New Roman"/>
                <w:b/>
                <w:bCs/>
                <w:sz w:val="28"/>
                <w:szCs w:val="28"/>
                <w:u w:val="single"/>
              </w:rPr>
              <w:t xml:space="preserve"> изменения финансового положения эмитента </w:t>
            </w:r>
          </w:p>
          <w:p w:rsidR="00117451" w:rsidRPr="0015655E" w:rsidRDefault="00117451" w:rsidP="00B24149">
            <w:pPr>
              <w:widowControl/>
              <w:autoSpaceDE/>
              <w:autoSpaceDN/>
              <w:adjustRightInd/>
              <w:jc w:val="both"/>
              <w:textAlignment w:val="baseline"/>
              <w:rPr>
                <w:rFonts w:ascii="Times New Roman" w:hAnsi="Times New Roman"/>
                <w:sz w:val="28"/>
                <w:szCs w:val="28"/>
              </w:rPr>
            </w:pPr>
            <w:r w:rsidRPr="0015655E">
              <w:rPr>
                <w:rFonts w:ascii="Times New Roman" w:hAnsi="Times New Roman"/>
                <w:sz w:val="28"/>
                <w:szCs w:val="28"/>
              </w:rPr>
              <w:t xml:space="preserve">В случае если эмитент разработал финансовые отчеты - декларация, </w:t>
            </w:r>
            <w:proofErr w:type="gramStart"/>
            <w:r w:rsidRPr="0015655E">
              <w:rPr>
                <w:rFonts w:ascii="Times New Roman" w:hAnsi="Times New Roman"/>
                <w:sz w:val="28"/>
                <w:szCs w:val="28"/>
              </w:rPr>
              <w:t>подтверждающую</w:t>
            </w:r>
            <w:proofErr w:type="gramEnd"/>
            <w:r w:rsidRPr="0015655E">
              <w:rPr>
                <w:rFonts w:ascii="Times New Roman" w:hAnsi="Times New Roman"/>
                <w:sz w:val="28"/>
                <w:szCs w:val="28"/>
              </w:rPr>
              <w:t>, что с даты опубликования последнего финансового отчета  не произошли какие-либо существенные события, которые привели бы к изменению его настоящего или будущего финансового положения. Любое существенное изменение необходимо указать в документе регистрации.</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 xml:space="preserve">21. </w:t>
            </w:r>
            <w:r w:rsidRPr="0015655E">
              <w:rPr>
                <w:rFonts w:ascii="Times New Roman" w:hAnsi="Times New Roman"/>
                <w:b/>
                <w:bCs/>
                <w:sz w:val="28"/>
                <w:szCs w:val="28"/>
              </w:rPr>
              <w:t>ДОПОЛНИТЕЛЬНАЯ ИНФОРМАЦИЯ</w:t>
            </w:r>
            <w:r w:rsidRPr="0015655E">
              <w:rPr>
                <w:rFonts w:ascii="Times New Roman" w:hAnsi="Times New Roman" w:cs="Times New Roman"/>
                <w:b/>
                <w:sz w:val="28"/>
                <w:szCs w:val="28"/>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1)</w:t>
            </w:r>
          </w:p>
        </w:tc>
        <w:tc>
          <w:tcPr>
            <w:tcW w:w="10035" w:type="dxa"/>
          </w:tcPr>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Уставный капитал</w:t>
            </w:r>
          </w:p>
          <w:p w:rsidR="00117451" w:rsidRPr="0015655E" w:rsidRDefault="00117451" w:rsidP="00B24149">
            <w:pPr>
              <w:widowControl/>
              <w:autoSpaceDE/>
              <w:autoSpaceDN/>
              <w:adjustRightInd/>
              <w:jc w:val="both"/>
              <w:textAlignment w:val="baseline"/>
              <w:rPr>
                <w:rFonts w:ascii="Times New Roman" w:hAnsi="Times New Roman"/>
                <w:sz w:val="28"/>
                <w:szCs w:val="28"/>
              </w:rPr>
            </w:pPr>
            <w:proofErr w:type="gramStart"/>
            <w:r w:rsidRPr="0015655E">
              <w:rPr>
                <w:rFonts w:ascii="Times New Roman" w:hAnsi="Times New Roman"/>
                <w:sz w:val="28"/>
                <w:szCs w:val="28"/>
              </w:rPr>
              <w:t>С даты самого последнего финансового отчета представляется:</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a)</w:t>
            </w:r>
          </w:p>
        </w:tc>
        <w:tc>
          <w:tcPr>
            <w:tcW w:w="10035" w:type="dxa"/>
          </w:tcPr>
          <w:p w:rsidR="00117451" w:rsidRPr="0015655E" w:rsidRDefault="00117451" w:rsidP="00B24149">
            <w:pPr>
              <w:pStyle w:val="NoSpacing"/>
              <w:widowControl w:val="0"/>
              <w:autoSpaceDE w:val="0"/>
              <w:autoSpaceDN w:val="0"/>
              <w:adjustRightInd w:val="0"/>
              <w:ind w:right="272"/>
              <w:jc w:val="both"/>
              <w:rPr>
                <w:rFonts w:ascii="Times New Roman" w:hAnsi="Times New Roman"/>
                <w:sz w:val="28"/>
                <w:szCs w:val="28"/>
              </w:rPr>
            </w:pPr>
            <w:proofErr w:type="gramEnd"/>
            <w:r w:rsidRPr="0015655E">
              <w:rPr>
                <w:rFonts w:ascii="Times New Roman" w:hAnsi="Times New Roman"/>
                <w:sz w:val="28"/>
                <w:szCs w:val="28"/>
              </w:rPr>
              <w:t>размер подписанного капитала и, по каждой категории акций:</w:t>
            </w:r>
          </w:p>
          <w:p w:rsidR="00117451" w:rsidRPr="0015655E" w:rsidRDefault="00117451" w:rsidP="00B24149">
            <w:pPr>
              <w:pStyle w:val="Heading1"/>
              <w:jc w:val="both"/>
              <w:outlineLvl w:val="0"/>
              <w:rPr>
                <w:sz w:val="28"/>
                <w:szCs w:val="28"/>
              </w:rPr>
            </w:pPr>
            <w:r w:rsidRPr="0015655E">
              <w:rPr>
                <w:sz w:val="28"/>
                <w:szCs w:val="28"/>
              </w:rPr>
              <w:t xml:space="preserve">a) </w:t>
            </w:r>
            <w:r w:rsidRPr="0015655E">
              <w:rPr>
                <w:rFonts w:ascii="Times New Roman" w:hAnsi="Times New Roman"/>
                <w:sz w:val="28"/>
                <w:szCs w:val="28"/>
              </w:rPr>
              <w:t>характеристика класса акций;</w:t>
            </w:r>
          </w:p>
          <w:p w:rsidR="00117451" w:rsidRPr="0015655E" w:rsidRDefault="00117451" w:rsidP="00B24149">
            <w:pPr>
              <w:pStyle w:val="Heading1"/>
              <w:jc w:val="both"/>
              <w:outlineLvl w:val="0"/>
              <w:rPr>
                <w:sz w:val="28"/>
                <w:szCs w:val="28"/>
              </w:rPr>
            </w:pPr>
            <w:r w:rsidRPr="0015655E">
              <w:rPr>
                <w:sz w:val="28"/>
                <w:szCs w:val="28"/>
              </w:rPr>
              <w:t xml:space="preserve">b) </w:t>
            </w:r>
            <w:r w:rsidRPr="0015655E">
              <w:rPr>
                <w:rFonts w:ascii="Times New Roman" w:hAnsi="Times New Roman"/>
                <w:sz w:val="28"/>
                <w:szCs w:val="28"/>
              </w:rPr>
              <w:t>число выпущенных и полностью оплаченных акций;</w:t>
            </w:r>
          </w:p>
          <w:p w:rsidR="00117451" w:rsidRPr="0015655E" w:rsidRDefault="00117451" w:rsidP="00B24149">
            <w:pPr>
              <w:pStyle w:val="Heading1"/>
              <w:jc w:val="both"/>
              <w:outlineLvl w:val="0"/>
              <w:rPr>
                <w:rFonts w:ascii="Times New Roman" w:hAnsi="Times New Roman"/>
                <w:sz w:val="28"/>
                <w:szCs w:val="28"/>
              </w:rPr>
            </w:pPr>
            <w:r w:rsidRPr="0015655E">
              <w:rPr>
                <w:sz w:val="28"/>
                <w:szCs w:val="28"/>
              </w:rPr>
              <w:t xml:space="preserve">c) </w:t>
            </w:r>
            <w:r w:rsidRPr="0015655E">
              <w:rPr>
                <w:rFonts w:ascii="Times New Roman" w:hAnsi="Times New Roman"/>
                <w:sz w:val="28"/>
                <w:szCs w:val="28"/>
              </w:rPr>
              <w:t xml:space="preserve">номинальная стоимость одной акции или тот факт, что акции не имеют номинальной стоимости; </w:t>
            </w:r>
          </w:p>
          <w:p w:rsidR="00117451" w:rsidRPr="0015655E" w:rsidRDefault="00117451" w:rsidP="00B24149">
            <w:pPr>
              <w:pStyle w:val="Heading1"/>
              <w:jc w:val="both"/>
              <w:outlineLvl w:val="0"/>
              <w:rPr>
                <w:sz w:val="28"/>
                <w:szCs w:val="28"/>
              </w:rPr>
            </w:pPr>
            <w:r w:rsidRPr="0015655E">
              <w:rPr>
                <w:sz w:val="28"/>
                <w:szCs w:val="28"/>
              </w:rPr>
              <w:lastRenderedPageBreak/>
              <w:t xml:space="preserve">d) </w:t>
            </w:r>
            <w:r w:rsidRPr="0015655E">
              <w:rPr>
                <w:rFonts w:ascii="Times New Roman" w:hAnsi="Times New Roman"/>
                <w:sz w:val="28"/>
                <w:szCs w:val="28"/>
              </w:rPr>
              <w:t>примерное число акций, находящихся в свободном обращении на дату начала и завершения предложения и завершения финансового года. Уточнить, если более</w:t>
            </w:r>
            <w:r w:rsidRPr="0015655E">
              <w:rPr>
                <w:sz w:val="28"/>
                <w:szCs w:val="28"/>
              </w:rPr>
              <w:t xml:space="preserve"> 10% капитала было внесено </w:t>
            </w:r>
            <w:r w:rsidRPr="0015655E">
              <w:rPr>
                <w:rFonts w:ascii="Times New Roman" w:hAnsi="Times New Roman"/>
                <w:sz w:val="28"/>
                <w:szCs w:val="28"/>
              </w:rPr>
              <w:t>в иной форме, чем денежными средствами на протяжении периода, за который представляется историческая финансовая информация</w:t>
            </w:r>
            <w:r w:rsidRPr="0015655E">
              <w:rPr>
                <w:sz w:val="28"/>
                <w:szCs w:val="28"/>
              </w:rPr>
              <w:t>;</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lastRenderedPageBreak/>
              <w:t>b)</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 xml:space="preserve">число и главные характеристики акций, не представляющих капитал, при их наличии;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c)</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 xml:space="preserve">число, учетная стоимость и номинальная/установленная стоимость собственных акций, находящихся во владении эмитента или от имени эмитента (приобретенные, выкупленные акции);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d)</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 xml:space="preserve">стоимость конвертируемых, обращаемых ценных бумаг, с указанием процедур замены, перевода (в зависимости от случая);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e)</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 xml:space="preserve">информация об условиях, регулирующих любое право на приобретение и любое обязательство, связанное с подписанным, но не внесенным капиталом, или о любом обязательстве по увеличению уставного капитала;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f)</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 xml:space="preserve">динамика уставного капитала в периоде, за который представляется финансовая информация, с указанием любых внесенных изменений.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2)</w:t>
            </w:r>
          </w:p>
        </w:tc>
        <w:tc>
          <w:tcPr>
            <w:tcW w:w="10035" w:type="dxa"/>
          </w:tcPr>
          <w:p w:rsidR="00117451" w:rsidRPr="0015655E" w:rsidRDefault="00117451" w:rsidP="00B24149">
            <w:pPr>
              <w:widowControl/>
              <w:autoSpaceDE/>
              <w:autoSpaceDN/>
              <w:adjustRightInd/>
              <w:jc w:val="both"/>
              <w:rPr>
                <w:rFonts w:ascii="Times New Roman" w:hAnsi="Times New Roman" w:cs="Times New Roman"/>
                <w:b/>
                <w:sz w:val="28"/>
                <w:szCs w:val="28"/>
                <w:u w:val="single"/>
              </w:rPr>
            </w:pPr>
            <w:r w:rsidRPr="0015655E">
              <w:rPr>
                <w:rFonts w:ascii="Times New Roman" w:hAnsi="Times New Roman"/>
                <w:b/>
                <w:bCs/>
                <w:sz w:val="28"/>
                <w:szCs w:val="28"/>
                <w:u w:val="single"/>
              </w:rPr>
              <w:t>Учредительный акт и устав</w:t>
            </w:r>
            <w:r w:rsidRPr="0015655E">
              <w:rPr>
                <w:rFonts w:ascii="Times New Roman" w:hAnsi="Times New Roman" w:cs="Times New Roman"/>
                <w:b/>
                <w:sz w:val="28"/>
                <w:szCs w:val="28"/>
                <w:u w:val="single"/>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a)</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Описание предмета деятельности эмитента и место, в котором он предусматривается учредительным актом и уставом</w:t>
            </w:r>
            <w:r w:rsidRPr="0015655E">
              <w:rPr>
                <w:rFonts w:ascii="Times New Roman" w:hAnsi="Times New Roman" w:cs="Times New Roman"/>
                <w:sz w:val="28"/>
                <w:szCs w:val="28"/>
              </w:rPr>
              <w:t>.</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b)</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 xml:space="preserve">Резюме положений учредительного акта, устава, процедур и других внутренних правил эмитента, касающихся органов управления.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c)</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 xml:space="preserve">Описание прав, привилегий и ограничений, связанных с каждым существующим классом акций.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d)</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 xml:space="preserve">Описание мер, необходимых для изменения прав акционеров, а в случае более жестких условий, чем предусмотренные законодательством минимальные условия, - указать данный факт.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e)</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 xml:space="preserve">Описание условий, в которых созываются годовые общие собрания и внеочередные общие собрания акционеров, в том числе условий для участия в общих собраниях.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f)</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 xml:space="preserve">Краткое описание любых положений учредительного акта, устава, регламента или иного акта способных привести к отсрочке, приостановлению или предупреждению изменения контроля над эмитентом. </w:t>
            </w:r>
          </w:p>
        </w:tc>
      </w:tr>
      <w:tr w:rsidR="00117451" w:rsidRPr="0015655E" w:rsidTr="00B24149">
        <w:trPr>
          <w:trHeight w:val="56"/>
        </w:trPr>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g)</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Указание любых положений учредительного акта, устава, регламента или иного акта, которые устанавливают предел, за которым участия в капитале должны быть обнародованы, в зависимости от случая.</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cs="Times New Roman"/>
                <w:sz w:val="28"/>
                <w:szCs w:val="28"/>
              </w:rPr>
              <w:t>h)</w:t>
            </w: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 xml:space="preserve">Описание обязательных в соответствии с учредительным актом, уставом, регламентом или иным актом условий для изменения уставного капитала, если данные условия более жесткие, чем предусмотренные законодательством минимальные условия. </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 xml:space="preserve">22. </w:t>
            </w:r>
            <w:r w:rsidRPr="0015655E">
              <w:rPr>
                <w:rFonts w:ascii="Times New Roman" w:hAnsi="Times New Roman"/>
                <w:b/>
                <w:bCs/>
                <w:sz w:val="28"/>
                <w:szCs w:val="28"/>
              </w:rPr>
              <w:t>ЗНАЧИТЕЛЬНЫЕ ДОГОВОРА</w:t>
            </w:r>
            <w:r w:rsidRPr="0015655E">
              <w:rPr>
                <w:rFonts w:ascii="Times New Roman" w:hAnsi="Times New Roman" w:cs="Times New Roman"/>
                <w:b/>
                <w:sz w:val="28"/>
                <w:szCs w:val="28"/>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p>
        </w:tc>
        <w:tc>
          <w:tcPr>
            <w:tcW w:w="10035" w:type="dxa"/>
          </w:tcPr>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Резюме каждого значительного договора (</w:t>
            </w:r>
            <w:proofErr w:type="gramStart"/>
            <w:r w:rsidRPr="0015655E">
              <w:rPr>
                <w:rFonts w:ascii="Times New Roman" w:hAnsi="Times New Roman"/>
                <w:sz w:val="28"/>
                <w:szCs w:val="28"/>
              </w:rPr>
              <w:t>иные</w:t>
            </w:r>
            <w:proofErr w:type="gramEnd"/>
            <w:r w:rsidRPr="0015655E">
              <w:rPr>
                <w:rFonts w:ascii="Times New Roman" w:hAnsi="Times New Roman"/>
                <w:sz w:val="28"/>
                <w:szCs w:val="28"/>
              </w:rPr>
              <w:t xml:space="preserve"> чем заключенные в рамках </w:t>
            </w:r>
            <w:r w:rsidRPr="0015655E">
              <w:rPr>
                <w:rFonts w:ascii="Times New Roman" w:hAnsi="Times New Roman"/>
                <w:sz w:val="28"/>
                <w:szCs w:val="28"/>
              </w:rPr>
              <w:lastRenderedPageBreak/>
              <w:t>обычной деятельности договора), заключенного эмитентом или любым другим членом группы на протяжении двух лет предшествующих опубликование документа регистрации.</w:t>
            </w:r>
          </w:p>
          <w:p w:rsidR="00117451" w:rsidRPr="0015655E" w:rsidRDefault="00117451" w:rsidP="00B24149">
            <w:pPr>
              <w:widowControl/>
              <w:autoSpaceDE/>
              <w:autoSpaceDN/>
              <w:adjustRightInd/>
              <w:spacing w:before="26" w:after="26"/>
              <w:jc w:val="both"/>
              <w:textAlignment w:val="baseline"/>
              <w:rPr>
                <w:rFonts w:ascii="Times New Roman" w:hAnsi="Times New Roman"/>
                <w:sz w:val="28"/>
                <w:szCs w:val="28"/>
              </w:rPr>
            </w:pPr>
            <w:r w:rsidRPr="0015655E">
              <w:rPr>
                <w:rFonts w:ascii="Times New Roman" w:hAnsi="Times New Roman"/>
                <w:sz w:val="28"/>
                <w:szCs w:val="28"/>
              </w:rPr>
              <w:t>Резюме любого другого договора (</w:t>
            </w:r>
            <w:proofErr w:type="gramStart"/>
            <w:r w:rsidRPr="0015655E">
              <w:rPr>
                <w:rFonts w:ascii="Times New Roman" w:hAnsi="Times New Roman"/>
                <w:sz w:val="28"/>
                <w:szCs w:val="28"/>
              </w:rPr>
              <w:t>иные</w:t>
            </w:r>
            <w:proofErr w:type="gramEnd"/>
            <w:r w:rsidRPr="0015655E">
              <w:rPr>
                <w:rFonts w:ascii="Times New Roman" w:hAnsi="Times New Roman"/>
                <w:sz w:val="28"/>
                <w:szCs w:val="28"/>
              </w:rPr>
              <w:t xml:space="preserve"> чем заключенные в рамках обычной деятельности договора),  заключенного любым другим членом группы и содержащего распоряжения, согласно которым любому члену группы распределяется обязательство имеющее значение для всей группы, на дату документа регистрации.</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lastRenderedPageBreak/>
              <w:t xml:space="preserve">23. </w:t>
            </w:r>
            <w:r w:rsidRPr="0015655E">
              <w:rPr>
                <w:rFonts w:ascii="Times New Roman" w:hAnsi="Times New Roman"/>
                <w:b/>
                <w:bCs/>
                <w:sz w:val="28"/>
                <w:szCs w:val="28"/>
              </w:rPr>
              <w:t xml:space="preserve">ИНФОРМАЦИЯ, ПРЕДОСТАВЛЯЕМАЯ ТРЕТЬИМИ ЛИЦАМИ, ДЕКЛАРАЦИИ ЭКСПЕРТОВ И ДЕКЛАРАЦИИ ИНТЕРЕСОВ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1)</w:t>
            </w:r>
          </w:p>
        </w:tc>
        <w:tc>
          <w:tcPr>
            <w:tcW w:w="10035" w:type="dxa"/>
          </w:tcPr>
          <w:p w:rsidR="00117451" w:rsidRPr="0015655E" w:rsidRDefault="00117451" w:rsidP="00B24149">
            <w:pPr>
              <w:widowControl/>
              <w:autoSpaceDE/>
              <w:autoSpaceDN/>
              <w:adjustRightInd/>
              <w:jc w:val="both"/>
              <w:rPr>
                <w:rFonts w:ascii="Times New Roman" w:hAnsi="Times New Roman"/>
                <w:sz w:val="28"/>
                <w:szCs w:val="28"/>
              </w:rPr>
            </w:pPr>
            <w:r w:rsidRPr="0015655E">
              <w:rPr>
                <w:rFonts w:ascii="Times New Roman" w:hAnsi="Times New Roman"/>
                <w:sz w:val="28"/>
                <w:szCs w:val="28"/>
              </w:rPr>
              <w:t xml:space="preserve">В случае, когда документ регистрации содержит декларацию или отчет, присваиваемые лицу, действующему в качестве эксперта, - указать фамилию, рабочий адрес и квалификацию данного лица и, в зависимости от случая, любые существенные интересы данного лица относительно эмитента. Если отчет или декларация были составлены по заявлению эмитента, прилагается </w:t>
            </w:r>
            <w:proofErr w:type="gramStart"/>
            <w:r w:rsidRPr="0015655E">
              <w:rPr>
                <w:rFonts w:ascii="Times New Roman" w:hAnsi="Times New Roman"/>
                <w:sz w:val="28"/>
                <w:szCs w:val="28"/>
              </w:rPr>
              <w:t>декларация, подтверждающая что эти документы были</w:t>
            </w:r>
            <w:proofErr w:type="gramEnd"/>
            <w:r w:rsidRPr="0015655E">
              <w:rPr>
                <w:rFonts w:ascii="Times New Roman" w:hAnsi="Times New Roman"/>
                <w:sz w:val="28"/>
                <w:szCs w:val="28"/>
              </w:rPr>
              <w:t xml:space="preserve"> включены, в соответствующей форме и в определенном контексте, с согласия лица, удостоверившего содержание данной части документа регистрации.</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r w:rsidRPr="0015655E">
              <w:rPr>
                <w:rFonts w:ascii="Times New Roman" w:hAnsi="Times New Roman" w:cs="Times New Roman"/>
                <w:b/>
                <w:sz w:val="28"/>
                <w:szCs w:val="28"/>
              </w:rPr>
              <w:t>2)</w:t>
            </w:r>
          </w:p>
        </w:tc>
        <w:tc>
          <w:tcPr>
            <w:tcW w:w="10035" w:type="dxa"/>
          </w:tcPr>
          <w:p w:rsidR="00117451" w:rsidRPr="0015655E" w:rsidRDefault="00117451" w:rsidP="00B24149">
            <w:pPr>
              <w:widowControl/>
              <w:autoSpaceDE/>
              <w:autoSpaceDN/>
              <w:adjustRightInd/>
              <w:jc w:val="both"/>
              <w:rPr>
                <w:rFonts w:ascii="Times New Roman" w:hAnsi="Times New Roman"/>
                <w:sz w:val="28"/>
                <w:szCs w:val="28"/>
              </w:rPr>
            </w:pPr>
            <w:proofErr w:type="gramStart"/>
            <w:r w:rsidRPr="0015655E">
              <w:rPr>
                <w:rFonts w:ascii="Times New Roman" w:hAnsi="Times New Roman"/>
                <w:sz w:val="28"/>
                <w:szCs w:val="28"/>
              </w:rPr>
              <w:t>В случае поступления информации от третьего лица, предоставляется подтверждение того, что данная информация была воспроизведена с аккуратностью и что, по сведениям эмитента и в зависимости от того что он в состоянии подтвердить, принимая во внимание сведения, опубликованные соответствующей третьей стороной, не умалчиваются факты, которые сделали бы воспроизведенную информацию ложной или вводящей в заблуждение.</w:t>
            </w:r>
            <w:proofErr w:type="gramEnd"/>
            <w:r w:rsidRPr="0015655E">
              <w:rPr>
                <w:rFonts w:ascii="Times New Roman" w:hAnsi="Times New Roman"/>
                <w:sz w:val="28"/>
                <w:szCs w:val="28"/>
              </w:rPr>
              <w:t xml:space="preserve"> Указать, также, источник (источники) данной информации.</w:t>
            </w:r>
          </w:p>
        </w:tc>
      </w:tr>
      <w:tr w:rsidR="00117451" w:rsidRPr="0015655E" w:rsidTr="00B24149">
        <w:tc>
          <w:tcPr>
            <w:tcW w:w="10915" w:type="dxa"/>
            <w:gridSpan w:val="2"/>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 xml:space="preserve">24. </w:t>
            </w:r>
            <w:r w:rsidRPr="0015655E">
              <w:rPr>
                <w:rFonts w:ascii="Times New Roman" w:hAnsi="Times New Roman"/>
                <w:b/>
                <w:bCs/>
                <w:sz w:val="28"/>
                <w:szCs w:val="28"/>
              </w:rPr>
              <w:t xml:space="preserve">ОБНАРОДОВАННЫЕ ДОКУМЕНТЫ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p>
        </w:tc>
        <w:tc>
          <w:tcPr>
            <w:tcW w:w="10035" w:type="dxa"/>
          </w:tcPr>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Декларация, подтверждающая что, на протяжении периода, в котором действителен документ регистрации, можно ознакомиться, в зависимости от случая, со следующими документами (или их копиями, заверенными эмитентом):</w:t>
            </w:r>
          </w:p>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a) учредительный акт и устав эмитента;</w:t>
            </w:r>
          </w:p>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b) все отчеты и иные документы, финансовая информация, оценки и декларации, составленные экспертами по заявлению эмитента, из которых определенные части включены или указаны в документе регистрации;</w:t>
            </w:r>
          </w:p>
          <w:p w:rsidR="00117451" w:rsidRPr="0015655E" w:rsidRDefault="00117451" w:rsidP="00B24149">
            <w:pPr>
              <w:pStyle w:val="NoSpacing"/>
              <w:widowControl w:val="0"/>
              <w:autoSpaceDE w:val="0"/>
              <w:autoSpaceDN w:val="0"/>
              <w:adjustRightInd w:val="0"/>
              <w:jc w:val="both"/>
              <w:rPr>
                <w:rFonts w:ascii="Times New Roman" w:hAnsi="Times New Roman"/>
                <w:sz w:val="28"/>
                <w:szCs w:val="28"/>
              </w:rPr>
            </w:pPr>
            <w:r w:rsidRPr="0015655E">
              <w:rPr>
                <w:rFonts w:ascii="Times New Roman" w:hAnsi="Times New Roman"/>
                <w:sz w:val="28"/>
                <w:szCs w:val="28"/>
              </w:rPr>
              <w:t xml:space="preserve">c) финансовая информация эмитента или, в случае группы, финансовая информация эмитента и его филиалов, за каждый из двух отчетных периодов предшествующих опубликованию документа регистрации. Указать </w:t>
            </w:r>
            <w:proofErr w:type="gramStart"/>
            <w:r w:rsidRPr="0015655E">
              <w:rPr>
                <w:rFonts w:ascii="Times New Roman" w:hAnsi="Times New Roman"/>
                <w:sz w:val="28"/>
                <w:szCs w:val="28"/>
              </w:rPr>
              <w:t>место</w:t>
            </w:r>
            <w:proofErr w:type="gramEnd"/>
            <w:r w:rsidRPr="0015655E">
              <w:rPr>
                <w:rFonts w:ascii="Times New Roman" w:hAnsi="Times New Roman"/>
                <w:sz w:val="28"/>
                <w:szCs w:val="28"/>
              </w:rPr>
              <w:t xml:space="preserve"> где можно ознакомиться, на физическом носителе или в электронной форме, с вышеуказанными документами.</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p>
        </w:tc>
        <w:tc>
          <w:tcPr>
            <w:tcW w:w="10035" w:type="dxa"/>
          </w:tcPr>
          <w:p w:rsidR="00117451" w:rsidRPr="0015655E" w:rsidRDefault="00117451" w:rsidP="00B24149">
            <w:pPr>
              <w:widowControl/>
              <w:autoSpaceDE/>
              <w:autoSpaceDN/>
              <w:adjustRightInd/>
              <w:jc w:val="center"/>
              <w:rPr>
                <w:rFonts w:ascii="Times New Roman" w:hAnsi="Times New Roman" w:cs="Times New Roman"/>
                <w:b/>
                <w:sz w:val="28"/>
                <w:szCs w:val="28"/>
              </w:rPr>
            </w:pPr>
            <w:r w:rsidRPr="0015655E">
              <w:rPr>
                <w:rFonts w:ascii="Times New Roman" w:hAnsi="Times New Roman" w:cs="Times New Roman"/>
                <w:b/>
                <w:sz w:val="28"/>
                <w:szCs w:val="28"/>
              </w:rPr>
              <w:t xml:space="preserve">25. </w:t>
            </w:r>
            <w:r w:rsidRPr="0015655E">
              <w:rPr>
                <w:rFonts w:ascii="Times New Roman" w:hAnsi="Times New Roman"/>
                <w:b/>
                <w:bCs/>
                <w:sz w:val="28"/>
                <w:szCs w:val="28"/>
              </w:rPr>
              <w:t>ИНФОРМАЦИЯ ОБ УЧАСТИЯХ</w:t>
            </w:r>
            <w:r w:rsidRPr="0015655E">
              <w:rPr>
                <w:rFonts w:ascii="Times New Roman" w:hAnsi="Times New Roman" w:cs="Times New Roman"/>
                <w:b/>
                <w:sz w:val="28"/>
                <w:szCs w:val="28"/>
              </w:rPr>
              <w:t xml:space="preserve"> </w:t>
            </w:r>
          </w:p>
        </w:tc>
      </w:tr>
      <w:tr w:rsidR="00117451" w:rsidRPr="0015655E" w:rsidTr="00B24149">
        <w:tc>
          <w:tcPr>
            <w:tcW w:w="880" w:type="dxa"/>
          </w:tcPr>
          <w:p w:rsidR="00117451" w:rsidRPr="0015655E" w:rsidRDefault="00117451" w:rsidP="00B24149">
            <w:pPr>
              <w:widowControl/>
              <w:autoSpaceDE/>
              <w:autoSpaceDN/>
              <w:adjustRightInd/>
              <w:jc w:val="both"/>
              <w:rPr>
                <w:rFonts w:ascii="Times New Roman" w:hAnsi="Times New Roman" w:cs="Times New Roman"/>
                <w:b/>
                <w:sz w:val="28"/>
                <w:szCs w:val="28"/>
              </w:rPr>
            </w:pPr>
          </w:p>
        </w:tc>
        <w:tc>
          <w:tcPr>
            <w:tcW w:w="10035" w:type="dxa"/>
          </w:tcPr>
          <w:p w:rsidR="00117451" w:rsidRPr="0015655E" w:rsidRDefault="00117451" w:rsidP="00B24149">
            <w:pPr>
              <w:widowControl/>
              <w:autoSpaceDE/>
              <w:autoSpaceDN/>
              <w:adjustRightInd/>
              <w:jc w:val="both"/>
              <w:rPr>
                <w:rFonts w:ascii="Times New Roman" w:hAnsi="Times New Roman" w:cs="Times New Roman"/>
                <w:sz w:val="28"/>
                <w:szCs w:val="28"/>
              </w:rPr>
            </w:pPr>
            <w:r w:rsidRPr="0015655E">
              <w:rPr>
                <w:rFonts w:ascii="Times New Roman" w:hAnsi="Times New Roman"/>
                <w:sz w:val="28"/>
                <w:szCs w:val="28"/>
              </w:rPr>
              <w:t xml:space="preserve">Информация о предприятиях, в которых эмитент владеет не менее 25% уставного капитала, что могло бы иметь существенное влияние на оценку имущества, финансовой позиции или результатов эмитента. </w:t>
            </w:r>
          </w:p>
        </w:tc>
      </w:tr>
    </w:tbl>
    <w:p w:rsidR="00117451" w:rsidRDefault="00117451"/>
    <w:sectPr w:rsidR="00117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51"/>
    <w:rsid w:val="0011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51"/>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Heading1">
    <w:name w:val="heading 1"/>
    <w:basedOn w:val="Normal"/>
    <w:next w:val="Normal"/>
    <w:link w:val="Heading1Char"/>
    <w:qFormat/>
    <w:rsid w:val="00117451"/>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451"/>
    <w:rPr>
      <w:rFonts w:ascii="Times New Roman CYR" w:eastAsia="Times New Roman" w:hAnsi="Times New Roman CYR" w:cs="Times New Roman CYR"/>
      <w:sz w:val="24"/>
      <w:szCs w:val="24"/>
      <w:lang w:val="ru-RU" w:eastAsia="ru-RU"/>
    </w:rPr>
  </w:style>
  <w:style w:type="paragraph" w:styleId="NoSpacing">
    <w:name w:val="No Spacing"/>
    <w:link w:val="NoSpacingChar"/>
    <w:uiPriority w:val="1"/>
    <w:qFormat/>
    <w:rsid w:val="00117451"/>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117451"/>
    <w:rPr>
      <w:rFonts w:ascii="Calibri" w:eastAsia="Times New Roman" w:hAnsi="Calibri" w:cs="Times New Roman"/>
      <w:lang w:val="ru-RU" w:eastAsia="ru-RU"/>
    </w:rPr>
  </w:style>
  <w:style w:type="paragraph" w:customStyle="1" w:styleId="norm">
    <w:name w:val="norm"/>
    <w:basedOn w:val="Normal"/>
    <w:rsid w:val="00117451"/>
    <w:pPr>
      <w:widowControl/>
      <w:autoSpaceDE/>
      <w:autoSpaceDN/>
      <w:adjustRightInd/>
      <w:spacing w:before="100" w:beforeAutospacing="1" w:after="100" w:afterAutospacing="1"/>
    </w:pPr>
    <w:rPr>
      <w:rFonts w:ascii="Times New Roman" w:hAnsi="Times New Roman" w:cs="Times New Roman"/>
    </w:rPr>
  </w:style>
  <w:style w:type="table" w:styleId="TableGrid">
    <w:name w:val="Table Grid"/>
    <w:basedOn w:val="TableNormal"/>
    <w:uiPriority w:val="59"/>
    <w:rsid w:val="0011745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51"/>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Heading1">
    <w:name w:val="heading 1"/>
    <w:basedOn w:val="Normal"/>
    <w:next w:val="Normal"/>
    <w:link w:val="Heading1Char"/>
    <w:qFormat/>
    <w:rsid w:val="00117451"/>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451"/>
    <w:rPr>
      <w:rFonts w:ascii="Times New Roman CYR" w:eastAsia="Times New Roman" w:hAnsi="Times New Roman CYR" w:cs="Times New Roman CYR"/>
      <w:sz w:val="24"/>
      <w:szCs w:val="24"/>
      <w:lang w:val="ru-RU" w:eastAsia="ru-RU"/>
    </w:rPr>
  </w:style>
  <w:style w:type="paragraph" w:styleId="NoSpacing">
    <w:name w:val="No Spacing"/>
    <w:link w:val="NoSpacingChar"/>
    <w:uiPriority w:val="1"/>
    <w:qFormat/>
    <w:rsid w:val="00117451"/>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117451"/>
    <w:rPr>
      <w:rFonts w:ascii="Calibri" w:eastAsia="Times New Roman" w:hAnsi="Calibri" w:cs="Times New Roman"/>
      <w:lang w:val="ru-RU" w:eastAsia="ru-RU"/>
    </w:rPr>
  </w:style>
  <w:style w:type="paragraph" w:customStyle="1" w:styleId="norm">
    <w:name w:val="norm"/>
    <w:basedOn w:val="Normal"/>
    <w:rsid w:val="00117451"/>
    <w:pPr>
      <w:widowControl/>
      <w:autoSpaceDE/>
      <w:autoSpaceDN/>
      <w:adjustRightInd/>
      <w:spacing w:before="100" w:beforeAutospacing="1" w:after="100" w:afterAutospacing="1"/>
    </w:pPr>
    <w:rPr>
      <w:rFonts w:ascii="Times New Roman" w:hAnsi="Times New Roman" w:cs="Times New Roman"/>
    </w:rPr>
  </w:style>
  <w:style w:type="table" w:styleId="TableGrid">
    <w:name w:val="Table Grid"/>
    <w:basedOn w:val="TableNormal"/>
    <w:uiPriority w:val="59"/>
    <w:rsid w:val="0011745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3321</Words>
  <Characters>18934</Characters>
  <Application>Microsoft Office Word</Application>
  <DocSecurity>0</DocSecurity>
  <Lines>157</Lines>
  <Paragraphs>44</Paragraphs>
  <ScaleCrop>false</ScaleCrop>
  <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2018-05-29T06:23:00Z</dcterms:created>
  <dcterms:modified xsi:type="dcterms:W3CDTF">2018-05-29T06:23:00Z</dcterms:modified>
</cp:coreProperties>
</file>